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widowControl/>
        <w:spacing w:line="600" w:lineRule="exact"/>
        <w:jc w:val="center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六发改审批〔202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eastAsia="仿宋_GB2312"/>
          <w:kern w:val="0"/>
          <w:sz w:val="32"/>
          <w:szCs w:val="32"/>
        </w:rPr>
        <w:t>〕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183</w:t>
      </w:r>
      <w:r>
        <w:rPr>
          <w:rFonts w:eastAsia="仿宋_GB2312"/>
          <w:kern w:val="0"/>
          <w:sz w:val="32"/>
          <w:szCs w:val="32"/>
        </w:rPr>
        <w:t>号</w:t>
      </w:r>
    </w:p>
    <w:p>
      <w:pPr>
        <w:widowControl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36"/>
          <w:szCs w:val="20"/>
        </w:rPr>
      </w:pPr>
    </w:p>
    <w:p>
      <w:pPr>
        <w:widowControl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pacing w:val="26"/>
          <w:kern w:val="0"/>
          <w:sz w:val="36"/>
          <w:szCs w:val="20"/>
        </w:rPr>
      </w:pPr>
      <w:r>
        <w:rPr>
          <w:rFonts w:hint="eastAsia" w:ascii="方正小标宋简体" w:hAnsi="方正小标宋简体" w:eastAsia="方正小标宋简体" w:cs="方正小标宋简体"/>
          <w:spacing w:val="26"/>
          <w:kern w:val="0"/>
          <w:sz w:val="36"/>
          <w:szCs w:val="20"/>
        </w:rPr>
        <w:t>六安市发改委关于</w:t>
      </w:r>
      <w:r>
        <w:rPr>
          <w:rFonts w:hint="eastAsia" w:ascii="方正小标宋简体" w:hAnsi="方正小标宋简体" w:eastAsia="方正小标宋简体" w:cs="方正小标宋简体"/>
          <w:spacing w:val="26"/>
          <w:kern w:val="0"/>
          <w:sz w:val="36"/>
          <w:szCs w:val="20"/>
          <w:lang w:eastAsia="zh-CN"/>
        </w:rPr>
        <w:t>G346霍山至英山绿色公路项目建议书</w:t>
      </w:r>
      <w:r>
        <w:rPr>
          <w:rFonts w:hint="eastAsia" w:ascii="方正小标宋简体" w:hAnsi="方正小标宋简体" w:eastAsia="方正小标宋简体" w:cs="方正小标宋简体"/>
          <w:spacing w:val="26"/>
          <w:kern w:val="0"/>
          <w:sz w:val="36"/>
          <w:szCs w:val="20"/>
        </w:rPr>
        <w:t>的批复</w:t>
      </w: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560" w:lineRule="exact"/>
        <w:rPr>
          <w:rFonts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eastAsia="zh-CN"/>
        </w:rPr>
        <w:t>霍山县发展和改革委员会</w:t>
      </w:r>
      <w:r>
        <w:rPr>
          <w:rFonts w:eastAsia="仿宋_GB2312"/>
          <w:color w:val="auto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你单位报送的《</w:t>
      </w:r>
      <w:r>
        <w:rPr>
          <w:rFonts w:hint="eastAsia" w:eastAsia="仿宋_GB2312"/>
          <w:color w:val="auto"/>
          <w:sz w:val="32"/>
          <w:szCs w:val="32"/>
        </w:rPr>
        <w:t>关于</w:t>
      </w:r>
      <w:r>
        <w:rPr>
          <w:rFonts w:hint="eastAsia" w:eastAsia="仿宋_GB2312"/>
          <w:color w:val="auto"/>
          <w:sz w:val="32"/>
          <w:szCs w:val="32"/>
          <w:lang w:eastAsia="zh-CN"/>
        </w:rPr>
        <w:t>报送G346霍山至英山绿色公路项目建议书的报告</w:t>
      </w:r>
      <w:r>
        <w:rPr>
          <w:rFonts w:eastAsia="仿宋_GB2312"/>
          <w:color w:val="auto"/>
          <w:sz w:val="32"/>
          <w:szCs w:val="32"/>
        </w:rPr>
        <w:t>》(</w:t>
      </w:r>
      <w:r>
        <w:rPr>
          <w:rFonts w:hint="eastAsia" w:eastAsia="仿宋_GB2312"/>
          <w:color w:val="auto"/>
          <w:sz w:val="32"/>
          <w:szCs w:val="32"/>
          <w:lang w:eastAsia="zh-CN"/>
        </w:rPr>
        <w:t>霍发改投资</w:t>
      </w:r>
      <w:r>
        <w:rPr>
          <w:rFonts w:eastAsia="仿宋_GB2312"/>
          <w:color w:val="auto"/>
          <w:sz w:val="32"/>
          <w:szCs w:val="32"/>
        </w:rPr>
        <w:t>〔20</w:t>
      </w:r>
      <w:r>
        <w:rPr>
          <w:rFonts w:hint="eastAsia" w:eastAsia="仿宋_GB2312"/>
          <w:color w:val="auto"/>
          <w:sz w:val="32"/>
          <w:szCs w:val="32"/>
        </w:rPr>
        <w:t>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</w:t>
      </w:r>
      <w:r>
        <w:rPr>
          <w:rFonts w:eastAsia="仿宋_GB2312"/>
          <w:color w:val="auto"/>
          <w:sz w:val="32"/>
          <w:szCs w:val="32"/>
        </w:rPr>
        <w:t>〕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149</w:t>
      </w:r>
      <w:r>
        <w:rPr>
          <w:rFonts w:eastAsia="仿宋_GB2312"/>
          <w:color w:val="auto"/>
          <w:sz w:val="32"/>
          <w:szCs w:val="32"/>
        </w:rPr>
        <w:t>号)及相关资料收悉。</w:t>
      </w:r>
      <w:r>
        <w:rPr>
          <w:rFonts w:hint="default" w:ascii="Times New Roman" w:hAnsi="Times New Roman" w:eastAsia="仿宋_GB2312" w:cs="Times New Roman"/>
          <w:color w:val="auto"/>
          <w:sz w:val="32"/>
          <w:lang w:eastAsia="zh-CN"/>
        </w:rPr>
        <w:t>经研究，现批复如下</w:t>
      </w:r>
      <w:r>
        <w:rPr>
          <w:rFonts w:eastAsia="仿宋_GB2312"/>
          <w:color w:val="auto"/>
          <w:sz w:val="32"/>
          <w:szCs w:val="32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</w:t>
      </w:r>
      <w:r>
        <w:rPr>
          <w:rFonts w:hint="default" w:ascii="Times New Roman" w:hAnsi="Times New Roman" w:eastAsia="仿宋_GB2312" w:cs="Times New Roman"/>
          <w:kern w:val="0"/>
          <w:sz w:val="32"/>
          <w:lang w:eastAsia="zh-CN"/>
        </w:rPr>
        <w:t>为优化区域路网，推动区域经济发展</w:t>
      </w:r>
      <w:r>
        <w:rPr>
          <w:rFonts w:hint="eastAsia" w:eastAsia="仿宋_GB2312" w:cs="Times New Roman"/>
          <w:kern w:val="0"/>
          <w:sz w:val="32"/>
          <w:szCs w:val="2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经研究，同意建设G346霍山至英山绿色公路。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二、项目代码：</w:t>
      </w:r>
      <w:r>
        <w:rPr>
          <w:rFonts w:hint="eastAsia" w:eastAsia="仿宋_GB2312"/>
          <w:sz w:val="32"/>
          <w:szCs w:val="32"/>
        </w:rPr>
        <w:t>2210-341500-04-01-272431</w:t>
      </w:r>
      <w:r>
        <w:rPr>
          <w:rFonts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eastAsia="仿宋_GB2312"/>
          <w:sz w:val="32"/>
        </w:rPr>
        <w:t>三、项目单位：</w:t>
      </w:r>
      <w:r>
        <w:rPr>
          <w:rFonts w:hint="eastAsia" w:eastAsia="仿宋_GB2312"/>
          <w:color w:val="auto"/>
          <w:sz w:val="32"/>
          <w:szCs w:val="32"/>
          <w:lang w:eastAsia="zh-CN"/>
        </w:rPr>
        <w:t>霍山县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交通运输局。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eastAsia="仿宋_GB2312"/>
          <w:sz w:val="32"/>
        </w:rPr>
        <w:t>四、</w:t>
      </w:r>
      <w:r>
        <w:rPr>
          <w:rFonts w:hint="eastAsia" w:eastAsia="仿宋_GB2312"/>
          <w:sz w:val="32"/>
        </w:rPr>
        <w:t>建设地点</w:t>
      </w:r>
      <w:r>
        <w:rPr>
          <w:rFonts w:hint="eastAsia" w:eastAsia="仿宋_GB2312"/>
          <w:sz w:val="32"/>
          <w:lang w:eastAsia="zh-CN"/>
        </w:rPr>
        <w:t>：起于黑石渡镇西侧，与西环衔接，向南布设至清潭沟，设置隧道至舞旗河，向西南途经白莲崖、安家河、漫水河镇，向西南与双寨路相交，沿上土市镇东南侧布线，过上土市镇后拟合现状老路，终于霍山与英山交叉处。</w:t>
      </w:r>
    </w:p>
    <w:p>
      <w:pPr>
        <w:pStyle w:val="8"/>
        <w:spacing w:line="360" w:lineRule="auto"/>
        <w:ind w:left="0" w:leftChars="0"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eastAsia="仿宋_GB2312"/>
          <w:sz w:val="32"/>
        </w:rPr>
        <w:t>五、建设规模和内容</w:t>
      </w:r>
      <w:r>
        <w:rPr>
          <w:rFonts w:hint="eastAsia" w:eastAsia="仿宋_GB2312"/>
          <w:sz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路线全长51.1公里，沥青混凝土路面，按一级公路标准建设，双向四车道，路基宽25.5米，设计时速80公里/小时。全线设置平面交叉27处，隧道7650米/8座，桥梁7833米/40座及建设相关配套工程。</w:t>
      </w:r>
    </w:p>
    <w:p>
      <w:pPr>
        <w:pStyle w:val="8"/>
        <w:spacing w:line="360" w:lineRule="auto"/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eastAsia="仿宋_GB2312"/>
          <w:sz w:val="32"/>
        </w:rPr>
        <w:t>六、</w:t>
      </w:r>
      <w:r>
        <w:rPr>
          <w:rFonts w:hint="default" w:ascii="Times New Roman" w:hAnsi="Times New Roman" w:eastAsia="仿宋_GB2312" w:cs="Times New Roman"/>
          <w:sz w:val="32"/>
          <w:lang w:eastAsia="zh-CN"/>
        </w:rPr>
        <w:t>项目估算总投资：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项目总投资750378万元，资金来源为申请上级补助资金和地方政府自筹。</w:t>
      </w:r>
    </w:p>
    <w:p>
      <w:pPr>
        <w:pStyle w:val="8"/>
        <w:spacing w:line="360" w:lineRule="auto"/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七、原《六安市发改委关于G346霍山至英山绿色公路</w:t>
      </w:r>
    </w:p>
    <w:p>
      <w:pPr>
        <w:pStyle w:val="8"/>
        <w:spacing w:line="360" w:lineRule="auto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项目建议书的批复》（六发改审批〔2020〕86号）文件作废。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kern w:val="0"/>
          <w:sz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</w:rPr>
        <w:t>接文后，请按照《政府投资条例》等文件精神，组织开展</w:t>
      </w:r>
      <w:r>
        <w:rPr>
          <w:rFonts w:hint="eastAsia" w:eastAsia="仿宋_GB2312" w:cs="Times New Roman"/>
          <w:kern w:val="0"/>
          <w:sz w:val="32"/>
          <w:lang w:eastAsia="zh-CN"/>
        </w:rPr>
        <w:t>项目可行性研究报告</w:t>
      </w:r>
      <w:r>
        <w:rPr>
          <w:rFonts w:hint="default" w:ascii="Times New Roman" w:hAnsi="Times New Roman" w:eastAsia="仿宋_GB2312" w:cs="Times New Roman"/>
          <w:kern w:val="0"/>
          <w:sz w:val="32"/>
        </w:rPr>
        <w:t>的编制和审查工作，</w:t>
      </w:r>
      <w:r>
        <w:rPr>
          <w:rFonts w:hint="eastAsia" w:ascii="Times New Roman" w:hAnsi="Times New Roman" w:eastAsia="仿宋_GB2312" w:cs="Times New Roman"/>
          <w:kern w:val="0"/>
          <w:sz w:val="32"/>
          <w:lang w:eastAsia="zh-CN"/>
        </w:rPr>
        <w:t>按相关程序报</w:t>
      </w:r>
      <w:r>
        <w:rPr>
          <w:rFonts w:hint="default" w:ascii="Times New Roman" w:hAnsi="Times New Roman" w:eastAsia="仿宋_GB2312" w:cs="Times New Roman"/>
          <w:kern w:val="0"/>
          <w:sz w:val="32"/>
        </w:rPr>
        <w:t>我委审批。</w:t>
      </w:r>
    </w:p>
    <w:p>
      <w:pPr>
        <w:spacing w:line="560" w:lineRule="exact"/>
        <w:ind w:right="-94"/>
        <w:jc w:val="both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   </w:t>
      </w:r>
    </w:p>
    <w:p>
      <w:pPr>
        <w:pStyle w:val="2"/>
      </w:pPr>
    </w:p>
    <w:p>
      <w:pPr>
        <w:spacing w:line="560" w:lineRule="exact"/>
        <w:ind w:right="-94" w:rightChars="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              </w:t>
      </w: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 xml:space="preserve"> 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   </w:t>
      </w:r>
      <w:r>
        <w:rPr>
          <w:rFonts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10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13</w:t>
      </w:r>
      <w:r>
        <w:rPr>
          <w:rFonts w:eastAsia="仿宋_GB2312"/>
          <w:sz w:val="32"/>
          <w:szCs w:val="32"/>
        </w:rPr>
        <w:t xml:space="preserve">日 </w:t>
      </w:r>
    </w:p>
    <w:p>
      <w:pPr>
        <w:spacing w:line="560" w:lineRule="exact"/>
        <w:rPr>
          <w:rFonts w:eastAsia="仿宋_GB2312"/>
          <w:sz w:val="32"/>
          <w:szCs w:val="32"/>
        </w:rPr>
      </w:pPr>
    </w:p>
    <w:p>
      <w:pPr>
        <w:pStyle w:val="3"/>
        <w:rPr>
          <w:rFonts w:eastAsia="仿宋_GB2312"/>
          <w:sz w:val="32"/>
          <w:szCs w:val="32"/>
        </w:rPr>
      </w:pPr>
    </w:p>
    <w:p>
      <w:pPr>
        <w:pStyle w:val="3"/>
        <w:rPr>
          <w:rFonts w:eastAsia="仿宋_GB2312"/>
          <w:sz w:val="32"/>
          <w:szCs w:val="32"/>
        </w:rPr>
      </w:pPr>
    </w:p>
    <w:p>
      <w:pPr>
        <w:pStyle w:val="3"/>
        <w:rPr>
          <w:rFonts w:eastAsia="仿宋_GB2312"/>
          <w:sz w:val="32"/>
          <w:szCs w:val="32"/>
        </w:rPr>
      </w:pPr>
    </w:p>
    <w:p>
      <w:pPr>
        <w:pStyle w:val="3"/>
        <w:rPr>
          <w:rFonts w:eastAsia="仿宋_GB2312"/>
          <w:sz w:val="32"/>
          <w:szCs w:val="32"/>
        </w:rPr>
      </w:pPr>
      <w:bookmarkStart w:id="0" w:name="_GoBack"/>
      <w:bookmarkEnd w:id="0"/>
    </w:p>
    <w:p>
      <w:pPr>
        <w:spacing w:line="600" w:lineRule="exact"/>
        <w:rPr>
          <w:rFonts w:hint="default" w:ascii="Times New Roman" w:hAnsi="Times New Roman" w:eastAsia="仿宋_GB2312" w:cs="Times New Roman"/>
          <w:sz w:val="28"/>
          <w:szCs w:val="22"/>
        </w:rPr>
      </w:pP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430530</wp:posOffset>
                </wp:positionV>
                <wp:extent cx="5467350" cy="63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5pt;margin-top:33.9pt;height:0.05pt;width:430.5pt;z-index:251661312;mso-width-relative:page;mso-height-relative:page;" filled="f" stroked="t" coordsize="21600,21600" o:gfxdata="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/oJraNYAAAAIAQAA&#10;DwAAAAAAAAABACAAAAAiAAAAZHJzL2Rvd25yZXYueG1sUEsBAhQAFAAAAAgAh07iQLoQ5WXiAQAA&#10;pgMAAA4AAAAAAAAAAQAgAAAAJQEAAGRycy9lMm9Eb2MueG1sUEsFBgAAAAAGAAYAWQEAAHkFAAAA&#10;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49530</wp:posOffset>
                </wp:positionV>
                <wp:extent cx="546735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3.9pt;height:0.05pt;width:430.5pt;z-index:251662336;mso-width-relative:page;mso-height-relative:page;" filled="f" stroked="t" coordsize="21600,21600" o:gfxdata="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P9Ddi1AAAAAcBAAAPAAAA&#10;AAAAAAEAIAAAACIAAABkcnMvZG93bnJldi54bWxQSwECFAAUAAAACACHTuJAuiQdVeABAACmAwAA&#10;DgAAAAAAAAABACAAAAAjAQAAZHJzL2Uyb0RvYy54bWxQSwUGAAAAAAYABgBZAQAAd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28"/>
          <w:szCs w:val="22"/>
        </w:rPr>
        <w:t>抄送：市财政局，</w:t>
      </w:r>
      <w:r>
        <w:rPr>
          <w:rFonts w:hint="eastAsia" w:eastAsia="仿宋_GB2312" w:cs="Times New Roman"/>
          <w:sz w:val="28"/>
          <w:szCs w:val="22"/>
          <w:lang w:eastAsia="zh-CN"/>
        </w:rPr>
        <w:t>市自然资源局，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市生态环境局，市应急局，市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审计局，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市水利局，市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>统计局，</w:t>
      </w:r>
      <w:r>
        <w:rPr>
          <w:rFonts w:hint="default" w:ascii="Times New Roman" w:hAnsi="Times New Roman" w:eastAsia="仿宋_GB2312" w:cs="Times New Roman"/>
          <w:sz w:val="28"/>
          <w:szCs w:val="22"/>
          <w:lang w:eastAsia="zh-CN"/>
        </w:rPr>
        <w:t>市</w:t>
      </w:r>
      <w:r>
        <w:rPr>
          <w:rFonts w:hint="default" w:ascii="Times New Roman" w:hAnsi="Times New Roman" w:eastAsia="仿宋_GB2312" w:cs="Times New Roman"/>
          <w:sz w:val="28"/>
          <w:szCs w:val="22"/>
        </w:rPr>
        <w:t xml:space="preserve">气象局。                     </w:t>
      </w:r>
    </w:p>
    <w:p>
      <w:pPr>
        <w:spacing w:line="600" w:lineRule="exact"/>
        <w:rPr>
          <w:rFonts w:hint="default" w:ascii="Times New Roman" w:hAnsi="Times New Roman" w:cs="Times New Roman"/>
          <w:szCs w:val="22"/>
        </w:rPr>
      </w:pP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392430</wp:posOffset>
                </wp:positionV>
                <wp:extent cx="546735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30.9pt;height:0.05pt;width:430.5pt;z-index:251659264;mso-width-relative:page;mso-height-relative:page;" filled="f" stroked="t" coordsize="21600,21600" o:gfxdata="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x6cMn1wAAAAkBAAAP&#10;AAAAAAAAAAEAIAAAACIAAABkcnMvZG93bnJldi54bWxQSwECFAAUAAAACACHTuJAuubObeABAACm&#10;AwAADgAAAAAAAAABACAAAAAmAQAAZHJzL2Uyb0RvYy54bWxQSwUGAAAAAAYABgBZAQAAe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3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9525</wp:posOffset>
                </wp:positionV>
                <wp:extent cx="546735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735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0.75pt;height:0.05pt;width:430.5pt;z-index:251660288;mso-width-relative:page;mso-height-relative:page;" filled="f" stroked="t" coordsize="21600,21600" o:gfxdata="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EftCuHUAAAABwEAAA8AAAAA&#10;AAAAAQAgAAAAIgAAAGRycy9kb3ducmV2LnhtbFBLAQIUABQAAAAIAIdO4kC6Cpl93wEAAKYDAAAO&#10;AAAAAAAAAAEAIAAAACMBAABkcnMvZTJvRG9jLnhtbFBLBQYAAAAABgAGAFkBAAB0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仿宋_GB2312" w:cs="Times New Roman"/>
          <w:sz w:val="28"/>
          <w:szCs w:val="22"/>
        </w:rPr>
        <w:t>六安市发展和改革委员会办公室         20</w:t>
      </w:r>
      <w:r>
        <w:rPr>
          <w:rFonts w:hint="default" w:ascii="Times New Roman" w:hAnsi="Times New Roman" w:eastAsia="仿宋_GB2312" w:cs="Times New Roman"/>
          <w:sz w:val="28"/>
          <w:szCs w:val="22"/>
          <w:lang w:val="en-US" w:eastAsia="zh-CN"/>
        </w:rPr>
        <w:t>2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年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28"/>
          <w:szCs w:val="22"/>
        </w:rPr>
        <w:t>月</w:t>
      </w:r>
      <w:r>
        <w:rPr>
          <w:rFonts w:hint="eastAsia" w:eastAsia="仿宋_GB2312" w:cs="Times New Roman"/>
          <w:sz w:val="28"/>
          <w:szCs w:val="2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28"/>
          <w:szCs w:val="22"/>
        </w:rPr>
        <w:t>日</w:t>
      </w:r>
      <w:r>
        <w:rPr>
          <w:rFonts w:hint="default" w:ascii="Times New Roman" w:hAnsi="Times New Roman" w:eastAsia="仿宋_GB2312" w:cs="Times New Roman"/>
          <w:sz w:val="28"/>
          <w:szCs w:val="2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8"/>
          <w:szCs w:val="22"/>
        </w:rPr>
        <w:t>印发</w:t>
      </w:r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方正大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6"/>
        <w:rFonts w:ascii="宋体" w:hAnsi="宋体"/>
        <w:sz w:val="28"/>
        <w:szCs w:val="28"/>
      </w:rPr>
    </w:pPr>
    <w:r>
      <w:rPr>
        <w:rStyle w:val="6"/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Style w:val="6"/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- 2 -</w:t>
    </w:r>
    <w:r>
      <w:rPr>
        <w:rStyle w:val="6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5ZmYwYTQ4OWFkNWU2NDI3ZGQ2YzQ1M2Q1MTM2ZmQifQ=="/>
  </w:docVars>
  <w:rsids>
    <w:rsidRoot w:val="50AA433C"/>
    <w:rsid w:val="00A91683"/>
    <w:rsid w:val="01800C1D"/>
    <w:rsid w:val="01925229"/>
    <w:rsid w:val="02E67CA9"/>
    <w:rsid w:val="06EB3252"/>
    <w:rsid w:val="093E1968"/>
    <w:rsid w:val="09DF4977"/>
    <w:rsid w:val="0A8E07FD"/>
    <w:rsid w:val="0AF81B41"/>
    <w:rsid w:val="0BB46AFD"/>
    <w:rsid w:val="0BFE5DE5"/>
    <w:rsid w:val="0D8D7105"/>
    <w:rsid w:val="0E2F57E6"/>
    <w:rsid w:val="0EC055D7"/>
    <w:rsid w:val="0EC17623"/>
    <w:rsid w:val="0EE050D9"/>
    <w:rsid w:val="0FFC4C8E"/>
    <w:rsid w:val="11727A23"/>
    <w:rsid w:val="11AB1B3D"/>
    <w:rsid w:val="11E8433C"/>
    <w:rsid w:val="12827BF2"/>
    <w:rsid w:val="130A09C3"/>
    <w:rsid w:val="13882E7A"/>
    <w:rsid w:val="14B3720E"/>
    <w:rsid w:val="16587BB4"/>
    <w:rsid w:val="168434AA"/>
    <w:rsid w:val="16AC5E19"/>
    <w:rsid w:val="172414A3"/>
    <w:rsid w:val="17D804E8"/>
    <w:rsid w:val="1A0722B5"/>
    <w:rsid w:val="1BF9087E"/>
    <w:rsid w:val="1C063A37"/>
    <w:rsid w:val="1EAF5FEC"/>
    <w:rsid w:val="20565AB7"/>
    <w:rsid w:val="219C49DC"/>
    <w:rsid w:val="23E51C24"/>
    <w:rsid w:val="24655CDA"/>
    <w:rsid w:val="25EC2A52"/>
    <w:rsid w:val="25FD2DAB"/>
    <w:rsid w:val="28967B26"/>
    <w:rsid w:val="28B07E60"/>
    <w:rsid w:val="2A9F748F"/>
    <w:rsid w:val="2B070535"/>
    <w:rsid w:val="2BB36F09"/>
    <w:rsid w:val="2BC9654A"/>
    <w:rsid w:val="2D350B87"/>
    <w:rsid w:val="2D4722BA"/>
    <w:rsid w:val="2E211ECA"/>
    <w:rsid w:val="2F894696"/>
    <w:rsid w:val="300A6787"/>
    <w:rsid w:val="30F009EE"/>
    <w:rsid w:val="317A571E"/>
    <w:rsid w:val="34C64E3E"/>
    <w:rsid w:val="34CF190A"/>
    <w:rsid w:val="369A7776"/>
    <w:rsid w:val="37590395"/>
    <w:rsid w:val="37D048F1"/>
    <w:rsid w:val="3A795BA0"/>
    <w:rsid w:val="3D2F5023"/>
    <w:rsid w:val="3D30352D"/>
    <w:rsid w:val="3D9F4CB5"/>
    <w:rsid w:val="3EDF0140"/>
    <w:rsid w:val="3EE22032"/>
    <w:rsid w:val="3F80296D"/>
    <w:rsid w:val="3F873E13"/>
    <w:rsid w:val="3FCD263C"/>
    <w:rsid w:val="3FFD1185"/>
    <w:rsid w:val="419A1614"/>
    <w:rsid w:val="431C398F"/>
    <w:rsid w:val="43FE033E"/>
    <w:rsid w:val="45974B43"/>
    <w:rsid w:val="45F17EC9"/>
    <w:rsid w:val="46302181"/>
    <w:rsid w:val="46390BE1"/>
    <w:rsid w:val="48937138"/>
    <w:rsid w:val="494D2D0A"/>
    <w:rsid w:val="4AE370F7"/>
    <w:rsid w:val="4B1210B0"/>
    <w:rsid w:val="4D055795"/>
    <w:rsid w:val="4D0C302C"/>
    <w:rsid w:val="4D183659"/>
    <w:rsid w:val="4E60232A"/>
    <w:rsid w:val="4FAF288B"/>
    <w:rsid w:val="501246A2"/>
    <w:rsid w:val="50AA433C"/>
    <w:rsid w:val="519B2B86"/>
    <w:rsid w:val="520170B1"/>
    <w:rsid w:val="539D7F93"/>
    <w:rsid w:val="56B24E2E"/>
    <w:rsid w:val="57AE6086"/>
    <w:rsid w:val="590A05D4"/>
    <w:rsid w:val="5A8A78EA"/>
    <w:rsid w:val="5AA75906"/>
    <w:rsid w:val="5B4A7297"/>
    <w:rsid w:val="5C5A0FD7"/>
    <w:rsid w:val="5CA04615"/>
    <w:rsid w:val="5CB71883"/>
    <w:rsid w:val="5CCD517D"/>
    <w:rsid w:val="5DCD693C"/>
    <w:rsid w:val="5FE461BC"/>
    <w:rsid w:val="606156DE"/>
    <w:rsid w:val="60D73433"/>
    <w:rsid w:val="61D127FD"/>
    <w:rsid w:val="67724048"/>
    <w:rsid w:val="689F7F10"/>
    <w:rsid w:val="6955784A"/>
    <w:rsid w:val="699E0FCF"/>
    <w:rsid w:val="69A02E85"/>
    <w:rsid w:val="69ED6F02"/>
    <w:rsid w:val="6A3A7A39"/>
    <w:rsid w:val="6B5F14EF"/>
    <w:rsid w:val="6BCC3EEB"/>
    <w:rsid w:val="6BEC42EB"/>
    <w:rsid w:val="6CDA3A1E"/>
    <w:rsid w:val="6D2A0B46"/>
    <w:rsid w:val="6D5A6E4F"/>
    <w:rsid w:val="6ED450FD"/>
    <w:rsid w:val="6EED28EA"/>
    <w:rsid w:val="6F6E0603"/>
    <w:rsid w:val="703C39DA"/>
    <w:rsid w:val="70E944B4"/>
    <w:rsid w:val="71C13970"/>
    <w:rsid w:val="74003250"/>
    <w:rsid w:val="74052559"/>
    <w:rsid w:val="747309AD"/>
    <w:rsid w:val="74855837"/>
    <w:rsid w:val="75005010"/>
    <w:rsid w:val="750174D8"/>
    <w:rsid w:val="7692298E"/>
    <w:rsid w:val="769A24B6"/>
    <w:rsid w:val="77CA2C8A"/>
    <w:rsid w:val="781D315A"/>
    <w:rsid w:val="792F748C"/>
    <w:rsid w:val="7AF6350E"/>
    <w:rsid w:val="7B5A7F2A"/>
    <w:rsid w:val="7C4A5D20"/>
    <w:rsid w:val="7CC72465"/>
    <w:rsid w:val="7D074CB0"/>
    <w:rsid w:val="7D1F5967"/>
    <w:rsid w:val="7E480721"/>
    <w:rsid w:val="7E836B5B"/>
    <w:rsid w:val="7EF70F2C"/>
    <w:rsid w:val="7F3443EA"/>
    <w:rsid w:val="7F3D2970"/>
    <w:rsid w:val="7F587EB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basedOn w:val="1"/>
    <w:qFormat/>
    <w:uiPriority w:val="0"/>
    <w:pPr>
      <w:spacing w:line="351" w:lineRule="atLeast"/>
      <w:ind w:firstLine="623"/>
      <w:textAlignment w:val="baseline"/>
    </w:pPr>
    <w:rPr>
      <w:rFonts w:ascii="Times New Roman" w:hAnsi="Times New Roman" w:eastAsia="仿宋_GB2312"/>
      <w:color w:val="000000"/>
      <w:sz w:val="31"/>
      <w:szCs w:val="20"/>
    </w:rPr>
  </w:style>
  <w:style w:type="paragraph" w:styleId="3">
    <w:name w:val="Body Text"/>
    <w:basedOn w:val="1"/>
    <w:qFormat/>
    <w:uiPriority w:val="0"/>
    <w:pPr>
      <w:spacing w:line="312" w:lineRule="atLeas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paragraph" w:customStyle="1" w:styleId="8">
    <w:name w:val="样式 样式 首行缩进:  2 字符 + 首行缩进:  2 字符"/>
    <w:basedOn w:val="1"/>
    <w:qFormat/>
    <w:uiPriority w:val="0"/>
    <w:pPr>
      <w:spacing w:line="400" w:lineRule="exact"/>
      <w:ind w:firstLine="560" w:firstLineChars="200"/>
      <w:jc w:val="left"/>
    </w:pPr>
    <w:rPr>
      <w:rFonts w:cs="宋体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480</Words>
  <Characters>550</Characters>
  <Lines>0</Lines>
  <Paragraphs>0</Paragraphs>
  <ScaleCrop>false</ScaleCrop>
  <LinksUpToDate>false</LinksUpToDate>
  <CharactersWithSpaces>625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2021-09-27T07:03:00Z</dcterms:created>
  <dc:creator>lenovo</dc:creator>
  <cp:lastModifiedBy>Administrator</cp:lastModifiedBy>
  <dcterms:modified xsi:type="dcterms:W3CDTF">2022-10-13T08:23:30Z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  <property fmtid="{D5CDD505-2E9C-101B-9397-08002B2CF9AE}" pid="3" name="ICV">
    <vt:lpwstr>8C9EBF3EF1ED4C7BB8D3FDA8739AF476</vt:lpwstr>
  </property>
</Properties>
</file>