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关于印发六安市“红黑名单”发布制度的通知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六信用办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〔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2016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 14 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各县区人民政府，开发区、示范园区管委，市直有关单位: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现将《六安市“红黑名单”发布制度》印发给你们，请按照目录做好本市“红黑名单”发布工作，并在市公共信用信息共享服务平台上及时更新信用数据。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联系人及电话:张浩3379728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电子邮箱: sfgwzhk@126. 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08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附件:六安市“红黑名单”发布制度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608" w:rightChars="200" w:firstLine="0" w:firstLineChars="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六安市社会信用体系建设联席会议办公室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1824" w:rightChars="600" w:firstLine="0" w:firstLineChars="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2016年12月28日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六安市信用“红黑榜”发布制度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             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为推进信用建设制度化，建设诚实守信、公平、公正的经济社会环境，根据《六安市社会信用体系实施意见》（六发〔2016〕28号）及《六安市关于建立守信联合激励和失信联合惩戒制度实施办法》要求，特制定六安市信用“红黑榜”发布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一、总体要求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深入贯彻落实党的十八大、十八届三中全会精神，按照省、市信用办关于推进信用建设制度化的要求，在全市普遍推行信用“红黑榜”发布制度，褒扬诚信、惩戒失信，引导全市人民诚实做人、诚信做事，推动形成良好的诚信社会环境，推动信用建设制度化、规范化、长效化，营造“守信光荣、失信可耻”的社会风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方正黑体_GBK" w:hAnsi="方正黑体_GBK" w:eastAsia="方正黑体_GBK" w:cs="方正黑体_GBK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sz w:val="32"/>
          <w:szCs w:val="32"/>
        </w:rPr>
        <w:t>二、发布内容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重点发布企业产品质量、企业诚信状况、建筑企业信用、企业纳税、农产品质量、企业对生效判决文书履行（或失信被执行人信息）、拖欠农民工工资、招标投标履行和行业评先评优、通报等情况。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（一）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由市农委发布农资经营和农产品生产、经营“红黑榜”；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（二）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由市食品药品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监督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管理局发布</w:t>
      </w:r>
      <w:bookmarkStart w:id="0" w:name="_GoBack"/>
      <w:r>
        <w:rPr>
          <w:rFonts w:hint="default" w:ascii="Times New Roman" w:hAnsi="Times New Roman" w:eastAsia="方正仿宋_GBK" w:cs="Times New Roman"/>
          <w:sz w:val="32"/>
          <w:szCs w:val="32"/>
        </w:rPr>
        <w:t>食品药品</w:t>
      </w:r>
      <w:bookmarkEnd w:id="0"/>
      <w:r>
        <w:rPr>
          <w:rFonts w:hint="default" w:ascii="Times New Roman" w:hAnsi="Times New Roman" w:eastAsia="方正仿宋_GBK" w:cs="Times New Roman"/>
          <w:sz w:val="32"/>
          <w:szCs w:val="32"/>
        </w:rPr>
        <w:t>行业“红黑榜”；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（三）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由市住建委发布建筑工程信用等级评价等情况“红黑榜”；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（四）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由市工商质监局发布守合同重信用公示企业信息、企业异常信息名录和严重违法失信企业名单等“红黑榜”；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（五）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由市政府金融办、人行六安市中心支行、市银监局发布借贷信用相关“红黑榜”；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（六）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由市旅委发布旅游行业、游客“红黑榜”；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（七）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由市国税、地税部门发布企业纳税“红黑榜”;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（八）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由市法院发布逾期不履行生效法律文书的失信被执行人“黑榜”；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（九）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由市商务局发布市场监管违规违法失信企业黑名单；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（十）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由市人社局发布企业缴纳保险诚信“红黑榜”、企业恶意拖欠农民工工资情况 “黑榜”等；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（十一）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由市安监局发布安全生产企业诚信“红黑榜”。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方正黑体_GBK" w:hAnsi="方正黑体_GBK" w:eastAsia="方正黑体_GBK" w:cs="方正黑体_GBK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sz w:val="32"/>
          <w:szCs w:val="32"/>
        </w:rPr>
        <w:t>三、发布方式及时间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（一）发布类别。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根据发布内容，分长期、短期两个类型。需要载入企业或个人信用档案的，有关部门在一定时间内掌控，作为行政许可、行政审批、招标投标、业务贷款等政务、商务活动限制、规避、注意等内容的，作为“长期类”发布，发布期暂定为五年；需要社会周知，不作为行政、商务等活动依据的，作为“短期类”发布，发布期限一般为6个月，最长不超过一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（二）发布时间。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分定期发布和临时发布两类。定期发布原则上每年度发布一次，由市社会信用体系建设联席会议办公室在“信用六安”网站和公共信用信息服务平台统一发布。临时发布由各行业主管部门（单位）根据实际情况，自行适时进行“短期类”发布，原则上每月或双月发布一次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方正黑体_GBK" w:hAnsi="方正黑体_GBK" w:eastAsia="方正黑体_GBK" w:cs="方正黑体_GBK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sz w:val="32"/>
          <w:szCs w:val="32"/>
        </w:rPr>
        <w:t>四、奖惩机制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各单位结合自身职责和权限，研究制定出有针对性、操作性强的褒奖惩戒措施，公开向社会发布，并联合对列入诚信“红黑榜”的企业和个人实施褒奖惩戒措施。对不诚信、不守法行为“广而告之”，让失信违法者一处违规、处处受限；为诚实守信的企业和个人树立“金字招牌”，使其在公平竞争中不断成长壮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（一）制定诚信“红榜”企业和个人褒奖措施。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地区和各行业主管部门要根据本地、本行业特点，制定优惠政策和措施，对列入诚信“红榜”的企业和个人联合实施守信激励，在行政许可、资格认定、公共服务、社会宣传等方面给予支持；优先办理行政审批、审核手续；在企业和个人贷款、品牌建设、政府采购、政府奖励等方面，财政、人社部门要给予扶持和激励，使守信者受到推崇，处处受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方正楷体_GBK" w:hAnsi="方正楷体_GBK" w:eastAsia="方正楷体_GBK" w:cs="方正楷体_GBK"/>
          <w:sz w:val="32"/>
          <w:szCs w:val="32"/>
        </w:rPr>
        <w:t>（二）制定失信“黑榜”企业和个人约束措施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。各地区和各行业主管部门要根据本地、本行业特点，制定约束和限制措施，把列入失信“黑榜”的企业和个人作为检查或抽查的重点对象，进行约谈、预警或黄牌警告。综合运用行政性、市场性、行业性、社会性等惩戒手段，重点在许可准入、用地审批、环评审核、认证管理、专利申请、财税扶持、政府采购、科技奖励、评先评优、社保监管、人事考试、信用评级、通关退税、品牌培育、商标注册、招投标管理等方面建立失信联合惩戒机制，对失信者进行惩罚，全方位提高失信成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方正黑体_GBK" w:hAnsi="方正黑体_GBK" w:eastAsia="方正黑体_GBK" w:cs="方正黑体_GBK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sz w:val="32"/>
          <w:szCs w:val="32"/>
        </w:rPr>
        <w:t>五、工作要求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（一）高度重视，完善制度。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部门要在思想上高度重视，推进诚信“红黑榜”发布制度化。明确分管领导和具体工作人员，落实发布审核把关制度和审签制度，确保发布内容真实、无误。各县区可参照本制度，结合实际，制定各自的“红黑榜”发布制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（二）精心组织，认真实施。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各部门要认真制定工作方案和诚信“红黑榜”的评价、发布标准，把诚信建设“红黑榜”发布作为积极推进诚信建设工作的重要环节，落实各项发布工作，推进诚信建设。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right="0" w:rightChars="0" w:firstLine="608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（三）落实责任，扎实推进。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各单位要指定专门信息联络员跟进落实，确保定期更新发布。各发布单位要确保提供的“红黑榜”发布内容、名单的真实准确，并做好相关咨询解释工作。</w:t>
      </w:r>
    </w:p>
    <w:sectPr>
      <w:headerReference r:id="rId3" w:type="default"/>
      <w:footerReference r:id="rId4" w:type="default"/>
      <w:footerReference r:id="rId5" w:type="even"/>
      <w:pgSz w:w="11907" w:h="16840"/>
      <w:pgMar w:top="2041" w:right="1701" w:bottom="2041" w:left="1701" w:header="935" w:footer="1531" w:gutter="0"/>
      <w:cols w:space="720" w:num="1"/>
      <w:docGrid w:type="linesAndChars" w:linePitch="567" w:charSpace="-3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rPr>
        <w:rFonts w:eastAsia="仿宋"/>
        <w:sz w:val="32"/>
        <w:szCs w:val="48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  <w:sz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sz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sz w:val="28"/>
                            </w:rPr>
                            <w:t>6</w:t>
                          </w:r>
                          <w:r>
                            <w:rPr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OqXm5zwAAAAUBAAAPAAAAAAAAAAEAIAAAACIAAABkcnMvZG93&#10;bnJldi54bWxQSwECFAAUAAAACACHTuJAYXhMj9ABAACiAwAADgAAAAAAAAABACAAAAAeAQAAZHJz&#10;L2Uyb0RvYy54bWxQSwUGAAAAAAYABgBZAQAAY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  <w:sz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</w:rPr>
                      <w:t xml:space="preserve">— </w:t>
                    </w:r>
                    <w:r>
                      <w:rPr>
                        <w:sz w:val="28"/>
                      </w:rPr>
                      <w:fldChar w:fldCharType="begin"/>
                    </w:r>
                    <w:r>
                      <w:rPr>
                        <w:rStyle w:val="6"/>
                        <w:sz w:val="28"/>
                      </w:rPr>
                      <w:instrText xml:space="preserve">PAGE  </w:instrText>
                    </w:r>
                    <w:r>
                      <w:rPr>
                        <w:sz w:val="28"/>
                      </w:rPr>
                      <w:fldChar w:fldCharType="separate"/>
                    </w:r>
                    <w:r>
                      <w:rPr>
                        <w:rStyle w:val="6"/>
                        <w:sz w:val="28"/>
                      </w:rPr>
                      <w:t>6</w:t>
                    </w:r>
                    <w:r>
                      <w:rPr>
                        <w:sz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-546735</wp:posOffset>
              </wp:positionH>
              <wp:positionV relativeFrom="paragraph">
                <wp:posOffset>38100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-43.05pt;margin-top:3pt;height:144pt;width:144pt;mso-position-horizontal-relative:margin;mso-wrap-style:none;z-index:251662336;mso-width-relative:page;mso-height-relative:page;" filled="f" stroked="f" coordsize="21600,21600" o:gfxdata="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AuUnJ91wAAAAkBAAAPAAAAAAAAAAEAIAAAACIAAABkcnMvZG93bnJldi54bWxQ&#10;SwECFAAUAAAACACHTuJAsc8XrDECAABjBAAADgAAAAAAAAABACAAAAAm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/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</w:rPr>
      <w:t xml:space="preserve">  </w:t>
    </w:r>
  </w:p>
  <w:p>
    <w:pPr>
      <w:pStyle w:val="2"/>
      <w:ind w:right="360" w:firstLine="360"/>
      <w:jc w:val="right"/>
      <w:rPr>
        <w:rFonts w:hint="eastAsia" w:eastAsia="仿宋"/>
        <w:color w:val="FAFAFA"/>
        <w:sz w:val="32"/>
        <w:szCs w:val="48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112395</wp:posOffset>
              </wp:positionV>
              <wp:extent cx="5400040" cy="1905"/>
              <wp:effectExtent l="0" t="0" r="0" b="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8.85pt;height:0.15pt;width:425.2pt;z-index:251660288;mso-width-relative:page;mso-height-relative:page;" filled="f" stroked="t" coordsize="21600,21600" o:gfxdata="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HO9fkbRAAAABgEAAA8AAAAA&#10;AAAAAQAgAAAAIgAAAGRycy9kb3ducmV2LnhtbFBLAQIUABQAAAAIAIdO4kD0P31X4gEAAKwDAAAO&#10;AAAAAAAAAAEAIAAAACABAABkcnMvZTJvRG9jLnhtbFBLBQYAAAAABgAGAFkBAAB0BQAA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</w:rPr>
      <w:t>.X</w:t>
    </w:r>
  </w:p>
  <w:p>
    <w:pPr>
      <w:pStyle w:val="2"/>
      <w:ind w:right="360" w:firstLine="360"/>
      <w:jc w:val="right"/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六安市发展和改革委员会（六安市粮食和物资储备局）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 xml:space="preserve">发布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textAlignment w:val="center"/>
      <w:rPr>
        <w:rFonts w:ascii="宋体" w:hAnsi="宋体" w:eastAsia="宋体" w:cs="宋体"/>
        <w:b/>
        <w:bCs/>
        <w:color w:val="005192"/>
        <w:sz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400040" cy="0"/>
              <wp:effectExtent l="0" t="0" r="0" b="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54.35pt;height:0pt;width:425.2pt;z-index:251659264;mso-width-relative:page;mso-height-relative:page;" filled="f" stroked="t" coordsize="21600,21600" o:gfxdata="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0OjkT0gAA&#10;AAkBAAAPAAAAAAAAAAEAIAAAACIAAABkcnMvZG93bnJldi54bWxQSwECFAAUAAAACACHTuJAOz3W&#10;cusBAAC0AwAADgAAAAAAAAABACAAAAAhAQAAZHJzL2Uyb0RvYy54bWxQSwUGAAAAAAYABgBZAQAA&#10;fgUAAAAA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</w:p>
  <w:p>
    <w:pPr>
      <w:pStyle w:val="3"/>
      <w:pBdr>
        <w:bottom w:val="none" w:color="auto" w:sz="0" w:space="1"/>
      </w:pBdr>
      <w:jc w:val="left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2" name="图片 1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24"/>
        <w:szCs w:val="15"/>
        <w:lang w:eastAsia="zh-CN"/>
      </w:rPr>
      <w:t>六安市发展和改革委员会（六安市粮食和物资储备局）</w:t>
    </w:r>
    <w:r>
      <w:rPr>
        <w:rFonts w:hint="eastAsia" w:ascii="宋体" w:hAnsi="宋体" w:eastAsia="宋体" w:cs="宋体"/>
        <w:b/>
        <w:bCs/>
        <w:color w:val="005192"/>
        <w:sz w:val="24"/>
        <w:szCs w:val="15"/>
      </w:rPr>
      <w:t>行政规范性文件</w:t>
    </w:r>
  </w:p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xNDJiNTY2ZDdlYWEyMWNkNjVjMTViODk2NzM4NTUifQ=="/>
  </w:docVars>
  <w:rsids>
    <w:rsidRoot w:val="00F05AB4"/>
    <w:rsid w:val="00244671"/>
    <w:rsid w:val="00F05AB4"/>
    <w:rsid w:val="0556334E"/>
    <w:rsid w:val="0AED2B30"/>
    <w:rsid w:val="103E6DAD"/>
    <w:rsid w:val="11A40F41"/>
    <w:rsid w:val="13C65DCE"/>
    <w:rsid w:val="20075682"/>
    <w:rsid w:val="23A50030"/>
    <w:rsid w:val="28006B5A"/>
    <w:rsid w:val="2D824266"/>
    <w:rsid w:val="323B2C3A"/>
    <w:rsid w:val="3BC63D13"/>
    <w:rsid w:val="3EDF6E5D"/>
    <w:rsid w:val="3F0D6B86"/>
    <w:rsid w:val="43633C10"/>
    <w:rsid w:val="5AA46FA4"/>
    <w:rsid w:val="625D40AA"/>
    <w:rsid w:val="643F200A"/>
    <w:rsid w:val="6883277A"/>
    <w:rsid w:val="6DFC7EE6"/>
    <w:rsid w:val="6FC44FCE"/>
    <w:rsid w:val="71AB0072"/>
    <w:rsid w:val="759E24A8"/>
    <w:rsid w:val="76975D42"/>
    <w:rsid w:val="7ACC4DB7"/>
    <w:rsid w:val="7D6C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2036</Words>
  <Characters>2069</Characters>
  <Lines>0</Lines>
  <Paragraphs>0</Paragraphs>
  <TotalTime>0</TotalTime>
  <ScaleCrop>false</ScaleCrop>
  <LinksUpToDate>false</LinksUpToDate>
  <CharactersWithSpaces>2090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2022-12-14T07:57:00Z</dcterms:created>
  <dc:creator>蔡庆杰</dc:creator>
  <cp:lastModifiedBy>蔡庆杰</cp:lastModifiedBy>
  <dcterms:modified xsi:type="dcterms:W3CDTF">2024-06-04T04:26:26Z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CA9F40B7261343E8949E50749DD11122</vt:lpwstr>
  </property>
</Properties>
</file>