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0F18B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rPr>
      </w:pPr>
    </w:p>
    <w:p w14:paraId="059B8E2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rPr>
      </w:pPr>
    </w:p>
    <w:p w14:paraId="745F699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color w:val="auto"/>
          <w:sz w:val="44"/>
          <w:szCs w:val="44"/>
        </w:rPr>
      </w:pPr>
      <w:r>
        <w:rPr>
          <w:rFonts w:hint="eastAsia" w:ascii="方正小标宋_GBK" w:hAnsi="方正小标宋_GBK" w:eastAsia="方正小标宋_GBK" w:cs="方正小标宋_GBK"/>
          <w:color w:val="auto"/>
          <w:sz w:val="44"/>
          <w:szCs w:val="44"/>
        </w:rPr>
        <w:t>六安市人民政府办公室关于印发《六安市中药</w:t>
      </w:r>
    </w:p>
    <w:p w14:paraId="0BDD4C1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color w:val="auto"/>
          <w:sz w:val="44"/>
          <w:szCs w:val="44"/>
        </w:rPr>
      </w:pPr>
      <w:r>
        <w:rPr>
          <w:rFonts w:hint="eastAsia" w:ascii="方正小标宋_GBK" w:hAnsi="方正小标宋_GBK" w:eastAsia="方正小标宋_GBK" w:cs="方正小标宋_GBK"/>
          <w:color w:val="auto"/>
          <w:sz w:val="44"/>
          <w:szCs w:val="44"/>
        </w:rPr>
        <w:t>产业发展规划（2016-2025）》的通知</w:t>
      </w:r>
    </w:p>
    <w:p w14:paraId="6EAFBCC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sz w:val="20"/>
        </w:rPr>
      </w:pPr>
      <w:bookmarkStart w:id="0" w:name="文号"/>
      <w:r>
        <w:rPr>
          <w:rFonts w:hint="default" w:ascii="Times New Roman" w:hAnsi="Times New Roman" w:eastAsia="方正仿宋_GBK" w:cs="Times New Roman"/>
          <w:color w:val="auto"/>
        </w:rPr>
        <w:t>六政办〔2018〕3号</w:t>
      </w:r>
      <w:bookmarkEnd w:id="0"/>
    </w:p>
    <w:p w14:paraId="743C38F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21"/>
        </w:rPr>
      </w:pPr>
    </w:p>
    <w:p w14:paraId="609A0903">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Cs w:val="32"/>
        </w:rPr>
      </w:pPr>
      <w:r>
        <w:rPr>
          <w:rFonts w:hint="default" w:ascii="Times New Roman" w:hAnsi="Times New Roman" w:eastAsia="方正仿宋_GBK" w:cs="Times New Roman"/>
          <w:color w:val="auto"/>
          <w:szCs w:val="32"/>
        </w:rPr>
        <w:t>各县区人民政府，开发区、示范园区管委，市政府各部门、各直属机构，中央、省属驻六安各单位：</w:t>
      </w:r>
    </w:p>
    <w:p w14:paraId="7103CEA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szCs w:val="32"/>
        </w:rPr>
      </w:pPr>
      <w:r>
        <w:rPr>
          <w:rFonts w:hint="default" w:ascii="Times New Roman" w:hAnsi="Times New Roman" w:eastAsia="方正仿宋_GBK" w:cs="Times New Roman"/>
          <w:color w:val="auto"/>
          <w:szCs w:val="32"/>
        </w:rPr>
        <w:t>经市政府同意，现将《六安市中药产业发展规划（2016-2025）》印发给你们，请按照规划重点任务分解实施方案要求，制定具体落实意见和工作措施，积极谋划储备中药产业重大项目，加强政策引导，保障规划顺利实施。</w:t>
      </w:r>
    </w:p>
    <w:p w14:paraId="2C3619C9">
      <w:pPr>
        <w:keepNext w:val="0"/>
        <w:keepLines w:val="0"/>
        <w:pageBreakBefore w:val="0"/>
        <w:widowControl w:val="0"/>
        <w:kinsoku/>
        <w:wordWrap/>
        <w:overflowPunct/>
        <w:topLinePunct w:val="0"/>
        <w:autoSpaceDE/>
        <w:autoSpaceDN/>
        <w:bidi w:val="0"/>
        <w:adjustRightInd/>
        <w:snapToGrid/>
        <w:spacing w:line="590" w:lineRule="exact"/>
        <w:ind w:left="0" w:leftChars="0" w:firstLine="456" w:firstLineChars="150"/>
        <w:textAlignment w:val="auto"/>
        <w:rPr>
          <w:rFonts w:hint="default" w:ascii="Times New Roman" w:hAnsi="Times New Roman" w:eastAsia="方正仿宋_GBK" w:cs="Times New Roman"/>
          <w:color w:val="auto"/>
          <w:szCs w:val="32"/>
        </w:rPr>
      </w:pPr>
    </w:p>
    <w:p w14:paraId="4754ADDE">
      <w:pPr>
        <w:keepNext w:val="0"/>
        <w:keepLines w:val="0"/>
        <w:pageBreakBefore w:val="0"/>
        <w:widowControl w:val="0"/>
        <w:kinsoku/>
        <w:wordWrap/>
        <w:overflowPunct/>
        <w:topLinePunct w:val="0"/>
        <w:autoSpaceDE/>
        <w:autoSpaceDN/>
        <w:bidi w:val="0"/>
        <w:adjustRightInd/>
        <w:snapToGrid/>
        <w:spacing w:line="590" w:lineRule="exact"/>
        <w:ind w:left="0" w:leftChars="0" w:firstLine="456" w:firstLineChars="150"/>
        <w:textAlignment w:val="auto"/>
        <w:rPr>
          <w:rFonts w:hint="default" w:ascii="Times New Roman" w:hAnsi="Times New Roman" w:eastAsia="方正仿宋_GBK" w:cs="Times New Roman"/>
          <w:color w:val="auto"/>
          <w:szCs w:val="32"/>
        </w:rPr>
      </w:pPr>
      <w:r>
        <w:rPr>
          <w:rFonts w:hint="default" w:ascii="Times New Roman" w:hAnsi="Times New Roman" w:eastAsia="方正仿宋_GBK" w:cs="Times New Roman"/>
          <w:color w:val="auto"/>
          <w:szCs w:val="32"/>
        </w:rPr>
        <w:t>附件：规划重点任务分解实施方案</w:t>
      </w:r>
      <w:r>
        <w:rPr>
          <w:rFonts w:hint="default" w:ascii="Times New Roman" w:hAnsi="Times New Roman" w:eastAsia="方正仿宋_GBK" w:cs="Times New Roman"/>
          <w:color w:val="auto"/>
          <w:szCs w:val="32"/>
        </w:rPr>
        <w:br w:type="textWrapping"/>
      </w:r>
    </w:p>
    <w:p w14:paraId="5C654BA4">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456" w:firstLineChars="150"/>
        <w:jc w:val="right"/>
        <w:textAlignment w:val="auto"/>
        <w:outlineLvl w:val="9"/>
        <w:rPr>
          <w:rFonts w:hint="eastAsia" w:ascii="Times New Roman" w:hAnsi="Times New Roman" w:eastAsia="方正仿宋_GBK" w:cs="Times New Roman"/>
          <w:color w:val="auto"/>
          <w:szCs w:val="32"/>
          <w:lang w:val="en-US" w:eastAsia="zh-CN"/>
        </w:rPr>
      </w:pPr>
      <w:r>
        <w:rPr>
          <w:rFonts w:hint="eastAsia" w:ascii="Times New Roman" w:hAnsi="Times New Roman" w:eastAsia="方正仿宋_GBK" w:cs="Times New Roman"/>
          <w:color w:val="auto"/>
          <w:szCs w:val="32"/>
          <w:lang w:val="en-US" w:eastAsia="zh-CN"/>
        </w:rPr>
        <w:t>六安市人民政府办公室</w:t>
      </w:r>
    </w:p>
    <w:p w14:paraId="07772381">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jc w:val="right"/>
        <w:textAlignment w:val="auto"/>
        <w:outlineLvl w:val="9"/>
        <w:rPr>
          <w:rFonts w:hint="default" w:ascii="Times New Roman" w:hAnsi="Times New Roman" w:eastAsia="方正仿宋_GBK" w:cs="Times New Roman"/>
          <w:color w:val="auto"/>
          <w:szCs w:val="32"/>
        </w:rPr>
      </w:pPr>
      <w:r>
        <w:rPr>
          <w:rFonts w:hint="default" w:ascii="Times New Roman" w:hAnsi="Times New Roman" w:eastAsia="方正仿宋_GBK" w:cs="Times New Roman"/>
          <w:color w:val="auto"/>
          <w:szCs w:val="32"/>
        </w:rPr>
        <w:t xml:space="preserve">                                 2018年1月15日     </w:t>
      </w:r>
    </w:p>
    <w:p w14:paraId="30F7E082">
      <w:pPr>
        <w:keepNext w:val="0"/>
        <w:keepLines w:val="0"/>
        <w:pageBreakBefore w:val="0"/>
        <w:widowControl w:val="0"/>
        <w:kinsoku/>
        <w:wordWrap/>
        <w:overflowPunct/>
        <w:topLinePunct w:val="0"/>
        <w:autoSpaceDE/>
        <w:autoSpaceDN/>
        <w:bidi w:val="0"/>
        <w:adjustRightInd/>
        <w:snapToGrid/>
        <w:spacing w:line="590" w:lineRule="exact"/>
        <w:ind w:left="0" w:leftChars="0"/>
        <w:jc w:val="left"/>
        <w:textAlignment w:val="auto"/>
        <w:rPr>
          <w:rFonts w:hint="default" w:ascii="Times New Roman" w:hAnsi="Times New Roman" w:eastAsia="方正仿宋_GBK" w:cs="Times New Roman"/>
          <w:color w:val="auto"/>
          <w:szCs w:val="32"/>
        </w:rPr>
      </w:pPr>
      <w:r>
        <w:rPr>
          <w:rFonts w:hint="default" w:ascii="Times New Roman" w:hAnsi="Times New Roman" w:eastAsia="方正仿宋_GBK" w:cs="Times New Roman"/>
          <w:color w:val="auto"/>
          <w:szCs w:val="32"/>
        </w:rPr>
        <w:t xml:space="preserve">     </w:t>
      </w:r>
    </w:p>
    <w:p w14:paraId="38A27DE1">
      <w:pPr>
        <w:keepNext w:val="0"/>
        <w:keepLines w:val="0"/>
        <w:pageBreakBefore w:val="0"/>
        <w:widowControl w:val="0"/>
        <w:kinsoku/>
        <w:wordWrap/>
        <w:overflowPunct/>
        <w:topLinePunct w:val="0"/>
        <w:autoSpaceDE/>
        <w:autoSpaceDN/>
        <w:bidi w:val="0"/>
        <w:adjustRightInd/>
        <w:snapToGrid/>
        <w:spacing w:line="590" w:lineRule="exact"/>
        <w:ind w:left="0" w:leftChars="0"/>
        <w:jc w:val="left"/>
        <w:textAlignment w:val="auto"/>
        <w:rPr>
          <w:rFonts w:hint="default" w:ascii="Times New Roman" w:hAnsi="Times New Roman" w:eastAsia="方正仿宋_GBK" w:cs="Times New Roman"/>
          <w:color w:val="auto"/>
          <w:szCs w:val="32"/>
        </w:rPr>
      </w:pPr>
    </w:p>
    <w:p w14:paraId="27015EA3">
      <w:pPr>
        <w:keepNext w:val="0"/>
        <w:keepLines w:val="0"/>
        <w:pageBreakBefore w:val="0"/>
        <w:widowControl w:val="0"/>
        <w:kinsoku/>
        <w:wordWrap/>
        <w:overflowPunct/>
        <w:topLinePunct w:val="0"/>
        <w:autoSpaceDE/>
        <w:autoSpaceDN/>
        <w:bidi w:val="0"/>
        <w:adjustRightInd/>
        <w:snapToGrid/>
        <w:spacing w:line="590" w:lineRule="exact"/>
        <w:ind w:left="0" w:leftChars="0"/>
        <w:jc w:val="left"/>
        <w:textAlignment w:val="auto"/>
        <w:rPr>
          <w:rFonts w:hint="default" w:ascii="Times New Roman" w:hAnsi="Times New Roman" w:eastAsia="方正仿宋_GBK" w:cs="Times New Roman"/>
          <w:color w:val="auto"/>
          <w:szCs w:val="32"/>
        </w:rPr>
      </w:pPr>
    </w:p>
    <w:p w14:paraId="0C5ADE98">
      <w:pPr>
        <w:keepNext w:val="0"/>
        <w:keepLines w:val="0"/>
        <w:pageBreakBefore w:val="0"/>
        <w:widowControl w:val="0"/>
        <w:kinsoku/>
        <w:wordWrap/>
        <w:overflowPunct/>
        <w:topLinePunct w:val="0"/>
        <w:autoSpaceDE/>
        <w:autoSpaceDN/>
        <w:bidi w:val="0"/>
        <w:adjustRightInd/>
        <w:snapToGrid/>
        <w:spacing w:line="590" w:lineRule="exact"/>
        <w:ind w:left="0" w:leftChars="0"/>
        <w:jc w:val="left"/>
        <w:textAlignment w:val="auto"/>
        <w:rPr>
          <w:rFonts w:hint="default" w:ascii="Times New Roman" w:hAnsi="Times New Roman" w:eastAsia="方正仿宋_GBK" w:cs="Times New Roman"/>
          <w:color w:val="auto"/>
          <w:szCs w:val="32"/>
        </w:rPr>
      </w:pPr>
      <w:r>
        <w:rPr>
          <w:rFonts w:hint="default" w:ascii="Times New Roman" w:hAnsi="Times New Roman" w:eastAsia="方正仿宋_GBK" w:cs="Times New Roman"/>
          <w:color w:val="auto"/>
          <w:szCs w:val="32"/>
        </w:rPr>
        <w:t xml:space="preserve">                         </w:t>
      </w:r>
    </w:p>
    <w:p w14:paraId="70BCFD9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bCs/>
          <w:color w:val="auto"/>
          <w:sz w:val="44"/>
          <w:szCs w:val="44"/>
        </w:rPr>
      </w:pPr>
      <w:r>
        <w:rPr>
          <w:rFonts w:hint="eastAsia" w:ascii="方正小标宋_GBK" w:hAnsi="方正小标宋_GBK" w:eastAsia="方正小标宋_GBK" w:cs="方正小标宋_GBK"/>
          <w:color w:val="auto"/>
          <w:sz w:val="44"/>
          <w:szCs w:val="44"/>
        </w:rPr>
        <w:t>六安市中药产业发展规划</w:t>
      </w:r>
      <w:r>
        <w:rPr>
          <w:rFonts w:hint="eastAsia" w:ascii="方正小标宋_GBK" w:hAnsi="方正小标宋_GBK" w:eastAsia="方正小标宋_GBK" w:cs="方正小标宋_GBK"/>
          <w:bCs/>
          <w:color w:val="auto"/>
          <w:spacing w:val="-20"/>
          <w:sz w:val="44"/>
          <w:szCs w:val="44"/>
        </w:rPr>
        <w:t>（2016-2025）</w:t>
      </w:r>
    </w:p>
    <w:p w14:paraId="15F6FF6C">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0"/>
        <w:rPr>
          <w:rFonts w:hint="default" w:ascii="Times New Roman" w:hAnsi="Times New Roman" w:eastAsia="方正仿宋_GBK" w:cs="Times New Roman"/>
          <w:bCs/>
          <w:color w:val="auto"/>
          <w:kern w:val="44"/>
          <w:sz w:val="36"/>
          <w:szCs w:val="36"/>
        </w:rPr>
      </w:pPr>
      <w:bookmarkStart w:id="1" w:name="_Toc487077997"/>
    </w:p>
    <w:p w14:paraId="4761197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0"/>
        <w:rPr>
          <w:rFonts w:hint="default" w:ascii="Times New Roman" w:hAnsi="Times New Roman" w:eastAsia="方正仿宋_GBK" w:cs="Times New Roman"/>
          <w:bCs/>
          <w:color w:val="auto"/>
          <w:kern w:val="44"/>
          <w:szCs w:val="32"/>
        </w:rPr>
      </w:pPr>
      <w:r>
        <w:rPr>
          <w:rFonts w:hint="eastAsia" w:ascii="方正黑体_GBK" w:hAnsi="方正黑体_GBK" w:eastAsia="方正黑体_GBK" w:cs="方正黑体_GBK"/>
          <w:bCs/>
          <w:color w:val="auto"/>
          <w:kern w:val="44"/>
          <w:szCs w:val="32"/>
        </w:rPr>
        <w:t>前  言</w:t>
      </w:r>
      <w:bookmarkEnd w:id="1"/>
    </w:p>
    <w:p w14:paraId="42C5D8A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Cs w:val="32"/>
        </w:rPr>
      </w:pPr>
    </w:p>
    <w:p w14:paraId="41C09E0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六安地处大别山北麓，依山襟淮，生态环境优越，中药资源富集，具有良好的中医药群众基础和浓厚的中医药文化氛围。</w:t>
      </w:r>
      <w:r>
        <w:rPr>
          <w:rFonts w:hint="default" w:ascii="Times New Roman" w:hAnsi="Times New Roman" w:eastAsia="方正仿宋_GBK" w:cs="Times New Roman"/>
          <w:color w:val="auto"/>
          <w:kern w:val="0"/>
          <w:szCs w:val="32"/>
        </w:rPr>
        <w:t>随着</w:t>
      </w:r>
      <w:r>
        <w:rPr>
          <w:rFonts w:hint="default" w:ascii="Times New Roman" w:hAnsi="Times New Roman" w:eastAsia="方正仿宋_GBK" w:cs="Times New Roman"/>
          <w:color w:val="auto"/>
          <w:kern w:val="0"/>
          <w:szCs w:val="32"/>
          <w:shd w:val="clear" w:color="auto" w:fill="FFFFFF"/>
        </w:rPr>
        <w:t>各级各类支持中医药产业发展政策措施的陆续出台，中医药产业迎来发展的春天。为抢抓发展机遇，加快全市经济发展，培育产业经</w:t>
      </w:r>
      <w:r>
        <w:rPr>
          <w:rFonts w:hint="default" w:ascii="Times New Roman" w:hAnsi="Times New Roman" w:eastAsia="方正仿宋_GBK" w:cs="Times New Roman"/>
          <w:color w:val="auto"/>
          <w:kern w:val="0"/>
          <w:szCs w:val="32"/>
        </w:rPr>
        <w:t>济的新增长点，助推老区精准脱贫，六安市委、市政府顺势而为，提出依托六安茶谷，打造“大别山药谷”，建设现代中医药全产业链，推进中药材资源优势转化为经济优势，做大做强全市中医药产业的战略部署；</w:t>
      </w:r>
      <w:r>
        <w:rPr>
          <w:rFonts w:hint="default" w:ascii="Times New Roman" w:hAnsi="Times New Roman" w:eastAsia="方正仿宋_GBK" w:cs="Times New Roman"/>
          <w:color w:val="auto"/>
          <w:kern w:val="0"/>
          <w:szCs w:val="32"/>
          <w:shd w:val="clear" w:color="auto" w:fill="FFFFFF"/>
        </w:rPr>
        <w:t>市第四次党代会也明确提出了加快发展大健康产业的目标。可以预见，当前和今后一段时期，将成为全市中药产业转型发展、跨越发展的关键时期。为此，制定未来一段时期的全市中药产业发展规划，显得极为迫切和必要。这对进一步理清全市中药产业发展思路和发展路径，做好中药产业发展的顶层设计，增进发展共识，明确发展目标，强化发展规划在全市中药产业发展中的引领和带动作用，优化中药产业布局和政策保障措施，推动重大项目、重大工程的谋划与实施，指明招商引资方向，以及提升全市中药产业竞争力和经济贡献度，满足人民群众日益增长的中医药健康服务需求等，都具有重大战略意义和现实意义。</w:t>
      </w:r>
    </w:p>
    <w:p w14:paraId="3EE591C7">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根据《中医药发展战略规划纲要（2016-2030年）》(国发〔2016〕15号)、《中医药发展“十三五”规划》(国中医药规财发〔2016〕25号)、《安徽省中药产业发展“十三五”规划》(皖政办〔2017〕8号)、《六安市国民经济和社会发展第十三个五年规划纲要》（六政〔2016〕2号）和《六安市大健康产业发展规划（2016-2025）》（六政秘〔2017〕175号）精神，制定本规划。规划立足六安发展实际，吸纳各县区支持中药产业发展的具体意见，坚持三次产业深度融合发展目标，以中药资源和生态保护为前提，中药材种植示范基地建设为支撑，中药材深加工为牵引，推动全市优势特色中药材种植、储存、加工和销售一体化发展，不断延伸中医药产业链条，促进中医药健康服务业深度融合发展。</w:t>
      </w:r>
    </w:p>
    <w:p w14:paraId="59D7A13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本规划期限立足“十三五”期间（2016-2020年），适当拓展至2025年。</w:t>
      </w:r>
    </w:p>
    <w:p w14:paraId="781B928B">
      <w:pPr>
        <w:keepNext w:val="0"/>
        <w:keepLines w:val="0"/>
        <w:pageBreakBefore w:val="0"/>
        <w:widowControl w:val="0"/>
        <w:kinsoku/>
        <w:wordWrap/>
        <w:overflowPunct/>
        <w:topLinePunct w:val="0"/>
        <w:autoSpaceDE/>
        <w:autoSpaceDN/>
        <w:bidi w:val="0"/>
        <w:adjustRightInd/>
        <w:snapToGrid/>
        <w:spacing w:line="590" w:lineRule="exact"/>
        <w:ind w:left="0" w:leftChars="0"/>
        <w:jc w:val="both"/>
        <w:textAlignment w:val="auto"/>
        <w:outlineLvl w:val="0"/>
        <w:rPr>
          <w:rFonts w:hint="default" w:ascii="Times New Roman" w:hAnsi="Times New Roman" w:eastAsia="方正仿宋_GBK" w:cs="Times New Roman"/>
          <w:bCs/>
          <w:color w:val="auto"/>
          <w:kern w:val="44"/>
          <w:szCs w:val="32"/>
        </w:rPr>
      </w:pPr>
      <w:bookmarkStart w:id="2" w:name="_Toc487077998"/>
    </w:p>
    <w:p w14:paraId="61ABF12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0"/>
        <w:rPr>
          <w:rFonts w:hint="eastAsia" w:ascii="方正黑体_GBK" w:hAnsi="方正黑体_GBK" w:eastAsia="方正黑体_GBK" w:cs="方正黑体_GBK"/>
          <w:bCs/>
          <w:color w:val="auto"/>
          <w:kern w:val="44"/>
          <w:szCs w:val="32"/>
        </w:rPr>
      </w:pPr>
      <w:r>
        <w:rPr>
          <w:rFonts w:hint="eastAsia" w:ascii="方正黑体_GBK" w:hAnsi="方正黑体_GBK" w:eastAsia="方正黑体_GBK" w:cs="方正黑体_GBK"/>
          <w:bCs/>
          <w:color w:val="auto"/>
          <w:kern w:val="44"/>
          <w:szCs w:val="32"/>
        </w:rPr>
        <w:t>第一章  规划背景</w:t>
      </w:r>
      <w:bookmarkEnd w:id="2"/>
    </w:p>
    <w:p w14:paraId="53ECBA99">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Cs w:val="32"/>
        </w:rPr>
      </w:pPr>
    </w:p>
    <w:p w14:paraId="5537607F">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3" w:name="_Toc487077999"/>
      <w:r>
        <w:rPr>
          <w:rFonts w:hint="eastAsia" w:ascii="方正楷体_GBK" w:hAnsi="方正楷体_GBK" w:eastAsia="方正楷体_GBK" w:cs="方正楷体_GBK"/>
          <w:bCs/>
          <w:color w:val="auto"/>
          <w:kern w:val="44"/>
          <w:szCs w:val="32"/>
        </w:rPr>
        <w:t>国家政策法律</w:t>
      </w:r>
      <w:bookmarkEnd w:id="3"/>
    </w:p>
    <w:p w14:paraId="525CFA4E">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中医药是支撑发展医疗卫生事业和健康服务业的重要基础，也是具有较强成长性、关联性和带动性的朝阳产业，在惠民生、稳增长方面发挥了积极作用。党中央、国务院高度重视中医药的发展，指出“中医药是我国独特的卫生资源、潜力巨大的经济资源、具有原创优势的科技资源、优秀的文化资源和重要的生态资源。”并颁布一系列政策法规，主要有：2013年9月，国务院公布《关于促进健康服务业发展的若干意见》(国发〔2013〕40号)，明确提出了健康服务业的内涵和外延，即以维护和促进人民群众身心健康为目标，包括医疗服务、健康管理与促进、健康保险以及相关服务，涉及药品、医疗器械、保健用品、保健食品、健身产品等支撑产业；2015年4月，国务院办公厅转发《中药材保护和发展规划（2015-2020年）》(国办发〔2015〕27号)，对当前和今后一个时期的我国中药材资源保护和中药材产业发展进行了全面部署；2015年5月，国务院办公厅印发《中医药健康服务发展规划（2015-2020年）》(国办发〔2015〕32号)，提出在切实保障人民群众基本医疗卫生服务需求的基础上，充分释放中医药健康服务的潜力和活力，充分激发并满足人民群众日益增长的多层次、多样化中医药健康服务需求；2016年2月，国务院印发《中医药发展战略规划纲要（2016-2030年）》(国发〔2016〕15号)，明确了未来十五年我国中医药发展方向、原则和工作重点； 2016年12月25日，第十二届全国人民代表大会常务委员会第二十五次会议通过《中华人民共和国中医药法》，涵盖了中医药服务、保护与发展、人才培养、科学研究、传承与文化传播以及保障措施、法律责任等诸多方面，并就建立健全中医药管理体系，保护中医药知识产权，社会力量举办中医医疗机构，中药材质量全程监管等做出明确规定。这一系列政策和法规从战略和全局的高度，为振兴和发展中医药事业指明了前进方向。</w:t>
      </w:r>
    </w:p>
    <w:p w14:paraId="2685B4F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4" w:name="_Toc487078000"/>
      <w:r>
        <w:rPr>
          <w:rFonts w:hint="eastAsia" w:ascii="方正楷体_GBK" w:hAnsi="方正楷体_GBK" w:eastAsia="方正楷体_GBK" w:cs="方正楷体_GBK"/>
          <w:bCs/>
          <w:color w:val="auto"/>
          <w:kern w:val="44"/>
          <w:szCs w:val="32"/>
        </w:rPr>
        <w:t>第二节 省市政策</w:t>
      </w:r>
      <w:bookmarkEnd w:id="4"/>
    </w:p>
    <w:p w14:paraId="52112BD4">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2011</w:t>
      </w:r>
      <w:r>
        <w:rPr>
          <w:rFonts w:hint="default" w:ascii="Times New Roman" w:hAnsi="Times New Roman" w:eastAsia="方正仿宋_GBK" w:cs="Times New Roman"/>
          <w:color w:val="auto"/>
          <w:spacing w:val="-8"/>
          <w:kern w:val="0"/>
          <w:szCs w:val="32"/>
          <w:shd w:val="clear" w:color="auto" w:fill="FFFFFF"/>
        </w:rPr>
        <w:t>年11月安徽省人民政府办公厅印发《关于“绿色加道地”中药材品牌建设的意见》(皖政办〔2011〕82号)、2015年9月印发《安徽省中医药健康服务发展规划（2015-2020年）》(皖政办〔2015〕46号)、2015年12月印发《全省中药材保护和发展行动方案（2015-2020）》(皖政办〔2015〕71号)、2017年2月印发《安徽省中药产业发展“十三五”规划》(皖政办〔2017〕8号)等一系列促进中医药发展的政策文件</w:t>
      </w:r>
      <w:r>
        <w:rPr>
          <w:rFonts w:hint="default" w:ascii="Times New Roman" w:hAnsi="Times New Roman" w:eastAsia="方正仿宋_GBK" w:cs="Times New Roman"/>
          <w:color w:val="auto"/>
          <w:kern w:val="0"/>
          <w:szCs w:val="32"/>
          <w:shd w:val="clear" w:color="auto" w:fill="FFFFFF"/>
        </w:rPr>
        <w:t>。</w:t>
      </w:r>
    </w:p>
    <w:p w14:paraId="5E5CC007">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市委市政府于2013年及时提出“弘扬红色精神、致力绿色发展、放飞金色梦想”的战略部署，把绿色发展作为主动适应新常态、引领新常态的重要举措，成立了书记、市长领衔的高规格绿色发展指导委员会，强力推动绿色发展工作，提出建设“一心”（中心城市绿色人居）、“一廊”（合六叶工业走廊）、“一谷”（六安茶谷）、“一带”（淠河经济带）等四大绿色发展平台。2016年2月，通过《六安市国民经济和社会发展第十三个五年规划纲要》。相关政策文件的出台，为全市抢抓发展机遇，培育新的经济增长点，助推老区精准脱贫，创造了先决条件。</w:t>
      </w:r>
    </w:p>
    <w:p w14:paraId="7418432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5" w:name="_Toc487078001"/>
      <w:r>
        <w:rPr>
          <w:rFonts w:hint="eastAsia" w:ascii="方正楷体_GBK" w:hAnsi="方正楷体_GBK" w:eastAsia="方正楷体_GBK" w:cs="方正楷体_GBK"/>
          <w:bCs/>
          <w:color w:val="auto"/>
          <w:kern w:val="44"/>
          <w:szCs w:val="32"/>
        </w:rPr>
        <w:t>第三节 社会需求</w:t>
      </w:r>
      <w:bookmarkEnd w:id="5"/>
    </w:p>
    <w:p w14:paraId="091AE1EB">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民众的健康需求持续增长。</w:t>
      </w:r>
      <w:r>
        <w:rPr>
          <w:rFonts w:hint="default" w:ascii="Times New Roman" w:hAnsi="Times New Roman" w:eastAsia="方正仿宋_GBK" w:cs="Times New Roman"/>
          <w:color w:val="auto"/>
          <w:kern w:val="0"/>
          <w:szCs w:val="32"/>
          <w:shd w:val="clear" w:color="auto" w:fill="FFFFFF"/>
        </w:rPr>
        <w:t>近年来，随着我国经济社会平稳较快发展，人民生活水平显著提高，人人向往和追求健康、美好生活的愿望愈加强烈，加之人口老龄化程度不断加深，健康服务需求快速释放，呈日益增长态势，且呈现出多层次、多样化的特点。</w:t>
      </w:r>
    </w:p>
    <w:p w14:paraId="01095672">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医学模式的转变带来新机会。</w:t>
      </w:r>
      <w:r>
        <w:rPr>
          <w:rFonts w:hint="default" w:ascii="Times New Roman" w:hAnsi="Times New Roman" w:eastAsia="方正仿宋_GBK" w:cs="Times New Roman"/>
          <w:color w:val="auto"/>
          <w:kern w:val="0"/>
          <w:szCs w:val="32"/>
          <w:shd w:val="clear" w:color="auto" w:fill="FFFFFF"/>
        </w:rPr>
        <w:t>伴随“生物医学”模式向“生物-社会-心理-环境”医学模式的转变，疾病防治战略的“前移”和重点的“下移”，人们保健意识不断增强，为中医药发挥自身优势创造了机会，中药产业发展迎来新的机遇期，抓住这一重大契机，大力发展中药产业，对于深化医药卫生体制改革，推进健康安徽建设具有重大现实意义。</w:t>
      </w:r>
    </w:p>
    <w:p w14:paraId="40A5EB1F">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国际天然药物市场迅速增长。</w:t>
      </w:r>
      <w:r>
        <w:rPr>
          <w:rFonts w:hint="default" w:ascii="Times New Roman" w:hAnsi="Times New Roman" w:eastAsia="方正仿宋_GBK" w:cs="Times New Roman"/>
          <w:color w:val="auto"/>
          <w:kern w:val="0"/>
          <w:szCs w:val="32"/>
          <w:shd w:val="clear" w:color="auto" w:fill="FFFFFF"/>
        </w:rPr>
        <w:t>随着医药消费观念的更新，化学药品对人体的副作用受到越来越多的关注，以天然中药材资源为原料生产的药物的认可度不断提高，使得天然药物市场份额迅速增长，发达国家天然药物市场份额的年增长率达到10%以上，天然药物占全世界药品市场的份额已达30%，开发利用中药材资源已成为世界医药发展的重要走向。</w:t>
      </w:r>
    </w:p>
    <w:p w14:paraId="146E0146">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Cs w:val="32"/>
          <w:shd w:val="clear" w:color="auto" w:fill="FFFFFF"/>
        </w:rPr>
      </w:pPr>
    </w:p>
    <w:p w14:paraId="284A06A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0"/>
        <w:rPr>
          <w:rFonts w:hint="eastAsia" w:ascii="方正黑体_GBK" w:hAnsi="方正黑体_GBK" w:eastAsia="方正黑体_GBK" w:cs="方正黑体_GBK"/>
          <w:bCs/>
          <w:color w:val="auto"/>
          <w:kern w:val="44"/>
          <w:szCs w:val="32"/>
        </w:rPr>
      </w:pPr>
      <w:bookmarkStart w:id="6" w:name="_Toc487078002"/>
      <w:r>
        <w:rPr>
          <w:rFonts w:hint="eastAsia" w:ascii="方正黑体_GBK" w:hAnsi="方正黑体_GBK" w:eastAsia="方正黑体_GBK" w:cs="方正黑体_GBK"/>
          <w:bCs/>
          <w:color w:val="auto"/>
          <w:kern w:val="44"/>
          <w:szCs w:val="32"/>
        </w:rPr>
        <w:t>第二章  发展基础</w:t>
      </w:r>
      <w:bookmarkEnd w:id="6"/>
    </w:p>
    <w:p w14:paraId="284C083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Cs w:val="32"/>
        </w:rPr>
      </w:pPr>
    </w:p>
    <w:p w14:paraId="61862714">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7" w:name="_Toc487078003"/>
      <w:r>
        <w:rPr>
          <w:rFonts w:hint="eastAsia" w:ascii="方正楷体_GBK" w:hAnsi="方正楷体_GBK" w:eastAsia="方正楷体_GBK" w:cs="方正楷体_GBK"/>
          <w:bCs/>
          <w:color w:val="auto"/>
          <w:kern w:val="44"/>
          <w:szCs w:val="32"/>
        </w:rPr>
        <w:t>第一节 发展优势</w:t>
      </w:r>
      <w:bookmarkEnd w:id="7"/>
    </w:p>
    <w:p w14:paraId="6F77C4E7">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优越的生态环境。</w:t>
      </w:r>
      <w:r>
        <w:rPr>
          <w:rFonts w:hint="default" w:ascii="Times New Roman" w:hAnsi="Times New Roman" w:eastAsia="方正仿宋_GBK" w:cs="Times New Roman"/>
          <w:color w:val="auto"/>
          <w:kern w:val="0"/>
          <w:szCs w:val="32"/>
          <w:shd w:val="clear" w:color="auto" w:fill="FFFFFF"/>
        </w:rPr>
        <w:t>六安地处大别山北麓，属于北亚热带向暖温带转换的过渡带，季风显著，四季分明，气候温和，年平均气温16.7-17.9度。雨量充沛，年平均降水量1008～1545毫米之间。光照充足，全年日照1876-2003.5小时，无霜期长。土壤类型有黄棕壤土、水稻土、潮土、砂姜黑土、山地草甸土等。地形地貌复杂多样，占大别山山脉3/4面积，森林覆盖率达44.7%，南部山区更是高达70%以上，境内海拔1000米以上的高峰240多座，拥有大别山第一高峰白马尖（海拔1777米）、第二高峰天堂寨（海拔1729米）。境内六大水库积蓄了70亿立方米II类以上优质水源，构成了皖西大别山-淠史杭灌区生态系统；拥有世界七大人工灌区之一--淠史杭、新中国第一坝佛子岭、淮河上最大水利枢纽工程临淮岗，目前全市已建成国家5A级景区2个、国家4A级景区25个。</w:t>
      </w:r>
    </w:p>
    <w:p w14:paraId="524A319A">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富饶的物产资源。</w:t>
      </w:r>
      <w:r>
        <w:rPr>
          <w:rFonts w:hint="default" w:ascii="Times New Roman" w:hAnsi="Times New Roman" w:eastAsia="方正仿宋_GBK" w:cs="Times New Roman"/>
          <w:color w:val="auto"/>
          <w:kern w:val="0"/>
          <w:szCs w:val="32"/>
          <w:shd w:val="clear" w:color="auto" w:fill="FFFFFF"/>
        </w:rPr>
        <w:t>在特定地域和气候条件的长期综合影响下，境内物产富集。六安素有“江淮粮仓、白鹅王国、茶药宝库”之称，是全国重要的商品粮油生产基地。全国十大名茶六安瓜片、皖西白鹅羽绒、霍山石斛等名优特产品享誉世界。境内拥有各类植物344科、1376属、3186种，水陆栖生脊椎动物500多种，药用动物144种。境内资源起源早、区系复杂、种类繁多。</w:t>
      </w:r>
    </w:p>
    <w:p w14:paraId="465C09F4">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便利的区域交通。</w:t>
      </w:r>
      <w:r>
        <w:rPr>
          <w:rFonts w:hint="default" w:ascii="Times New Roman" w:hAnsi="Times New Roman" w:eastAsia="方正仿宋_GBK" w:cs="Times New Roman"/>
          <w:color w:val="auto"/>
          <w:kern w:val="0"/>
          <w:szCs w:val="32"/>
          <w:shd w:val="clear" w:color="auto" w:fill="FFFFFF"/>
        </w:rPr>
        <w:t>六安是国家级陆路交通枢纽城市，境内有312、206、105等3条国道；宁西、沪汉蓉、合肥-九江铁路、阜阳-六安4条铁路；合肥-六安-武汉、济南-广州、上海-六安-西安、合肥-阜阳、合肥-安庆5条高速公路。距新桥国际机场仅40公里，乘动车从六安到上海仅3.5小时，到南京、武汉仅1.5小时。</w:t>
      </w:r>
    </w:p>
    <w:p w14:paraId="34225293">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庞大的潜在市场。</w:t>
      </w:r>
      <w:r>
        <w:rPr>
          <w:rFonts w:hint="default" w:ascii="Times New Roman" w:hAnsi="Times New Roman" w:eastAsia="方正仿宋_GBK" w:cs="Times New Roman"/>
          <w:color w:val="auto"/>
          <w:kern w:val="0"/>
          <w:szCs w:val="32"/>
          <w:shd w:val="clear" w:color="auto" w:fill="FFFFFF"/>
        </w:rPr>
        <w:t>六安地处鄂豫皖交接地带，是大别山区域中心城市，也是合肥都市圈的重要组成部分。全市总面积15451平方公里，居全省第一。总人口580.5万人，居全省第五。经过多年发展，多种经济成分、多种经营方式的商贸流通体系已经形成，物流配送、网上交易、连锁经营等现代经营方式正蓬勃兴起。全市拥有2000平方米以上的综合商场30多个，各类市场350个，营业面积120万平方米。</w:t>
      </w:r>
    </w:p>
    <w:p w14:paraId="15273CC2">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密集的政策惠利。</w:t>
      </w:r>
      <w:r>
        <w:rPr>
          <w:rFonts w:hint="default" w:ascii="Times New Roman" w:hAnsi="Times New Roman" w:eastAsia="方正仿宋_GBK" w:cs="Times New Roman"/>
          <w:color w:val="auto"/>
          <w:kern w:val="0"/>
          <w:szCs w:val="32"/>
          <w:shd w:val="clear" w:color="auto" w:fill="FFFFFF"/>
        </w:rPr>
        <w:t>六安集全国著名革命老区、重点生态功能区、粮食主产区、库区、国家集中连片扶贫开发区于一体，享受中部崛起、皖江城市带承接产业转移示范区、大别山片区扶贫开发、合肥都市圈、加快皖北及沿淮部分市县发展、促进大别山革命老区又好又快发展等多重优惠政策支持。</w:t>
      </w:r>
    </w:p>
    <w:p w14:paraId="06FCC79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8" w:name="_Toc487078004"/>
      <w:r>
        <w:rPr>
          <w:rFonts w:hint="eastAsia" w:ascii="方正楷体_GBK" w:hAnsi="方正楷体_GBK" w:eastAsia="方正楷体_GBK" w:cs="方正楷体_GBK"/>
          <w:bCs/>
          <w:color w:val="auto"/>
          <w:kern w:val="44"/>
          <w:szCs w:val="32"/>
        </w:rPr>
        <w:t>第二节 发展现状</w:t>
      </w:r>
      <w:bookmarkEnd w:id="8"/>
    </w:p>
    <w:p w14:paraId="7BCBF31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bookmarkStart w:id="9" w:name="_Toc484552307"/>
      <w:r>
        <w:rPr>
          <w:rFonts w:hint="default" w:ascii="Times New Roman" w:hAnsi="Times New Roman" w:eastAsia="方正仿宋_GBK" w:cs="Times New Roman"/>
          <w:b/>
          <w:bCs w:val="0"/>
          <w:color w:val="auto"/>
          <w:szCs w:val="32"/>
          <w:shd w:val="clear" w:color="auto" w:fill="FFFFFF"/>
        </w:rPr>
        <w:t>一、霍山县</w:t>
      </w:r>
      <w:bookmarkEnd w:id="9"/>
    </w:p>
    <w:p w14:paraId="50BE7D5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霍山县属于</w:t>
      </w:r>
      <w:r>
        <w:rPr>
          <w:rFonts w:hint="default" w:ascii="Times New Roman" w:hAnsi="Times New Roman" w:eastAsia="方正仿宋_GBK" w:cs="Times New Roman"/>
          <w:color w:val="auto"/>
          <w:kern w:val="0"/>
          <w:szCs w:val="32"/>
          <w:u w:val="none"/>
          <w:shd w:val="clear" w:color="auto" w:fill="FFFFFF"/>
        </w:rPr>
        <w:t>北亚</w:t>
      </w:r>
      <w:r>
        <w:rPr>
          <w:rFonts w:hint="default" w:ascii="Times New Roman" w:hAnsi="Times New Roman" w:eastAsia="方正仿宋_GBK" w:cs="Times New Roman"/>
          <w:color w:val="auto"/>
          <w:kern w:val="0"/>
          <w:szCs w:val="32"/>
          <w:shd w:val="clear" w:color="auto" w:fill="FFFFFF"/>
        </w:rPr>
        <w:t>热带温湿季风区，全年平均降雨量1500毫米，气候湿润，云多雾大，无霜期长，年平均温度15摄氏度，冬暖夏凉，昼夜温差大。霍山县是典型的山区县，也是中西部地区第一个国家级生态县，境内海拔1500米以上的山峰有20多座，森林覆盖率达75.93%，小气候类型多样，垂直差异大，非常适宜药用植物的生长。据全国第四次中药资源普查统计，全县境内中药材达1793种，有霍山石斛、灵芝、百合、天麻、茯苓、杜仲、枣皮、厚朴、苍术、断血流等多种名贵中药材，其中霍山石斛最为珍贵。</w:t>
      </w:r>
    </w:p>
    <w:p w14:paraId="06AE9FD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1. 资源保护</w:t>
      </w:r>
    </w:p>
    <w:p w14:paraId="21BE4503">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霍山县高度重视物种资源保护，采取一系列措施切实保护好中药材物种资源。积极建设种质资源保护区，现已在太阳乡建成野生金荞麦原生境保护示范区，并积极申报建立霍山石斛、天麻原生境保护示范区。在保护的基础上，还开展了品种的选育和开发，选育了灵芝新品种“霍芝1号”、霍山石斛新品种“霍山石斛1号”和“霍山石斛2号”，均已通过品种认定。</w:t>
      </w:r>
    </w:p>
    <w:p w14:paraId="0427F84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2. 生产基地建设</w:t>
      </w:r>
    </w:p>
    <w:p w14:paraId="6670C4E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通过政府投入政策性资金，制定奖补政策引导产业发展的方式，推动中药材生产基地建设。经过多年的努力，主导品种生产基地发展迅猛，霍山石斛种植区域由1-2个乡镇拓展到全县16个乡镇，种植面积从2008年的2亩增加到现在的5000多亩，灵芝从少数山区乡镇发展到现在的除衡山镇、下符桥、但家庙等畈区乡镇外的所有乡镇，面积扩大到200多亩，栽培模式从段木栽培发展到袋料栽培，百合栽培面积从最初的漫水河镇几十亩发展到最高时期全县各乡镇共6万余亩的规模。</w:t>
      </w:r>
    </w:p>
    <w:p w14:paraId="4DAC298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3. 加工生产和技术研发</w:t>
      </w:r>
    </w:p>
    <w:p w14:paraId="4D9D548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不断引进相关企业和技术，进行产品开发和技术研究。拥有省级霍山石斛新产品2件、省级科技成果4项、发明和实用新型专利46项。此外还开展了百合脱毒种苗的研究和应用，霍山石斛种苗组培的研究和应用，灵芝孢子粉破壁技术应用，霍山石斛、灵芝、百合新产品的研发等。中国衡济堂集团控股有限公司2011年在国家工商局正式注册了“衡济堂”灵芝商标，集团公司旗下安徽衡济堂灵芝产业开发有限公司在霍山县建设规模化、标准化灵芝种植基地。该公司灵芝产品分别于2012、2013年通过了国家有机认证（证号为007OGA1200246和GAP认证（证号为015GAP1400001）。并把灵芝加工成灵芝保健片剂、灵芝袋泡茶、灵芝孢子粉胶囊等系列产品。该公司已获得太草、清咽胶囊等健字号批件7件，获授权发明专利1项，外观设计专利2项，中药饮片加工已通过GMP认证。</w:t>
      </w:r>
    </w:p>
    <w:p w14:paraId="241A532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4. 商贸流通</w:t>
      </w:r>
    </w:p>
    <w:p w14:paraId="7C25463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2015年，霍山县建立农产品电子商务地方馆2个，农村淘宝村级服务站100家，全县从事特色农产品销售电商企业达500家，为霍山县的中药材及相关产品的销售提供了更为便捷的渠道。</w:t>
      </w:r>
      <w:bookmarkStart w:id="10" w:name="_Toc484552308"/>
    </w:p>
    <w:p w14:paraId="30414763">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5. 质量保障</w:t>
      </w:r>
    </w:p>
    <w:p w14:paraId="170656D3">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借助创建农产品质量安全示范区契机，进一步加大中药材生产的质量管理和控制工作。通过严格的投入品管理，实行清洁化和绿色产品生产。对于生产规模较大的中药材如百合，组织相关技术部门，制定了《霍山绿色百合生产技术操作规程（试行）》。通过标准建设工作来保障产品质量，目前已经发布霍山石斛2个国家行业标准和3个省级地方标准，7个省级地方标准已立项研制，其中1个即将发布。正在与中国标准化研究院合作，有5个国家级标准正在立项研制中。</w:t>
      </w:r>
    </w:p>
    <w:p w14:paraId="1DE57DA4">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6. 保障措施</w:t>
      </w:r>
    </w:p>
    <w:p w14:paraId="1AD6DBE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切实推动霍山石斛和灵芝等中药材主导产业发展，成立了霍山石斛产业化工作领导小组，组建了霍山县石斛（灵芝）产业发展办公室，出台了《加快霍山石斛产业化发展的实施意见》，制定了《霍山石斛产业发展规划（2014-2020年）》等文件，明确了产业发展的思路和目标、任务和重点，对规模种植、种源保护、标准制定、技术推广和品牌保护等方面实行以奖代补，在基础设施、项目争取、招商引资、人员培训等方面提供各项优惠政策，推动了产业的健康快速发展。成立霍山县中药材产业发展局，统筹做好中药产业发展管理和指导服务，进一步促进中药材产业长足发展。着力促进市场主体交流，成立了霍山石斛、灵芝、百合等产业协会，相关专业合作社约50家，通过协会和合作社开展活动，促进成员间交流，实现技术和信息沟通共享，为成员提供生产技术指导和市场信息服务。</w:t>
      </w:r>
    </w:p>
    <w:p w14:paraId="49F98EA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二、金寨县</w:t>
      </w:r>
      <w:bookmarkEnd w:id="10"/>
    </w:p>
    <w:p w14:paraId="619A7BFE">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金寨县位于安徽省西部，大别山腹地。介于北纬31</w:t>
      </w:r>
      <w:r>
        <w:rPr>
          <w:rFonts w:hint="default" w:ascii="Times New Roman" w:hAnsi="Times New Roman" w:eastAsia="方正仿宋_GBK" w:cs="Times New Roman"/>
          <w:color w:val="auto"/>
          <w:kern w:val="0"/>
          <w:szCs w:val="32"/>
          <w:shd w:val="clear" w:color="auto" w:fill="FFFFFF"/>
          <w:vertAlign w:val="superscript"/>
        </w:rPr>
        <w:t>o</w:t>
      </w:r>
      <w:r>
        <w:rPr>
          <w:rFonts w:hint="default" w:ascii="Times New Roman" w:hAnsi="Times New Roman" w:eastAsia="方正仿宋_GBK" w:cs="Times New Roman"/>
          <w:color w:val="auto"/>
          <w:kern w:val="0"/>
          <w:szCs w:val="32"/>
          <w:shd w:val="clear" w:color="auto" w:fill="FFFFFF"/>
        </w:rPr>
        <w:t>061- 31</w:t>
      </w:r>
      <w:r>
        <w:rPr>
          <w:rFonts w:hint="default" w:ascii="Times New Roman" w:hAnsi="Times New Roman" w:eastAsia="方正仿宋_GBK" w:cs="Times New Roman"/>
          <w:color w:val="auto"/>
          <w:kern w:val="0"/>
          <w:szCs w:val="32"/>
          <w:shd w:val="clear" w:color="auto" w:fill="FFFFFF"/>
          <w:vertAlign w:val="superscript"/>
        </w:rPr>
        <w:t>o</w:t>
      </w:r>
      <w:r>
        <w:rPr>
          <w:rFonts w:hint="default" w:ascii="Times New Roman" w:hAnsi="Times New Roman" w:eastAsia="方正仿宋_GBK" w:cs="Times New Roman"/>
          <w:color w:val="auto"/>
          <w:kern w:val="0"/>
          <w:szCs w:val="32"/>
          <w:shd w:val="clear" w:color="auto" w:fill="FFFFFF"/>
        </w:rPr>
        <w:t>481，东经115</w:t>
      </w:r>
      <w:r>
        <w:rPr>
          <w:rFonts w:hint="default" w:ascii="Times New Roman" w:hAnsi="Times New Roman" w:eastAsia="方正仿宋_GBK" w:cs="Times New Roman"/>
          <w:color w:val="auto"/>
          <w:kern w:val="0"/>
          <w:szCs w:val="32"/>
          <w:shd w:val="clear" w:color="auto" w:fill="FFFFFF"/>
          <w:vertAlign w:val="superscript"/>
        </w:rPr>
        <w:t>o</w:t>
      </w:r>
      <w:r>
        <w:rPr>
          <w:rFonts w:hint="default" w:ascii="Times New Roman" w:hAnsi="Times New Roman" w:eastAsia="方正仿宋_GBK" w:cs="Times New Roman"/>
          <w:color w:val="auto"/>
          <w:kern w:val="0"/>
          <w:szCs w:val="32"/>
          <w:shd w:val="clear" w:color="auto" w:fill="FFFFFF"/>
        </w:rPr>
        <w:t>221-116</w:t>
      </w:r>
      <w:r>
        <w:rPr>
          <w:rFonts w:hint="default" w:ascii="Times New Roman" w:hAnsi="Times New Roman" w:eastAsia="方正仿宋_GBK" w:cs="Times New Roman"/>
          <w:color w:val="auto"/>
          <w:kern w:val="0"/>
          <w:szCs w:val="32"/>
          <w:shd w:val="clear" w:color="auto" w:fill="FFFFFF"/>
          <w:vertAlign w:val="superscript"/>
        </w:rPr>
        <w:t>o</w:t>
      </w:r>
      <w:r>
        <w:rPr>
          <w:rFonts w:hint="default" w:ascii="Times New Roman" w:hAnsi="Times New Roman" w:eastAsia="方正仿宋_GBK" w:cs="Times New Roman"/>
          <w:color w:val="auto"/>
          <w:kern w:val="0"/>
          <w:szCs w:val="32"/>
          <w:shd w:val="clear" w:color="auto" w:fill="FFFFFF"/>
        </w:rPr>
        <w:t>111之间，为鄂、豫、皖三省交界处。县境南北宽77千米，东西长78千米，总面积为3814平方千米，面积居安徽省之首。大别山山脉由西南向东北贯穿金寨县全境，境内群山起伏，河流纵横，千米以上的山峰有116座，具有明显垂直地势特征。按山岭绝对高度，可分为中山区、低山丘陵、岗丘平畈三个区域，分别占全县总面积的51.6%、41%和7.4%。起伏多山的地形，提供了丰富多样的环境资源条件，为多层次开发、发展具有山区特色的生态型产业，提供了可能条件。</w:t>
      </w:r>
    </w:p>
    <w:p w14:paraId="6380AF0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1. 出台促进中药产业发展的政策</w:t>
      </w:r>
    </w:p>
    <w:p w14:paraId="11A0026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2012年，全国人大和安徽省委、省政府帮扶金寨，把石斛等中药材列为支持金寨发展的“5+1”项目，同时县委县政府出台了《金寨县重点特色农业产业发展规划（2012年-2020年）》，明确提出大力发展中药材产业，具体细化了重点任务和重点工作，并与安徽中医药大学签订帮扶金寨协议。2014年初，为加快推进全县中药材产业又好又快发展，县委县政府又把中药材列为重点支持发展的八大特色农业产业之一，制定了全县中药材产业2014-2016年三年倍增计划，成立中药材产业发展领导小组，与安徽农业大学建立“一站一盟一中心”合作方式全面开展工作。</w:t>
      </w:r>
    </w:p>
    <w:p w14:paraId="4CC93A2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2. 种植品种与规模</w:t>
      </w:r>
    </w:p>
    <w:p w14:paraId="1AE78D4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截至2015年底，全县23个乡镇均有中药材种植，品种由过去的灵芝、天麻、茯苓为主导产业增加到现在的香茶菜、瓜蒌、石斛、菊花、结香、牡丹等十几个主导品种，产品品质大幅提升，经营方式由过去松散型、作坊式发展，到如今的由企业牵头带动群众共同发展。主要品种及规模有：灵芝1500亩、天麻50万窖（平米）、茯苓10万窖（平米）、石斛1247亩、瓜蒌5800亩、香茶菜4500亩、菊花2300亩、结香3830亩、苍术2000亩、牡丹2000亩、金银花1000亩、百合1200亩、白术500亩、红栀1000亩、贝母400亩、桔梗1000亩、银杏10万株、杜仲700亩，种植百亩以上的还有西洋参、桑黄、黄精、白及、重楼、板蓝根、柴胡、荆芥、白芍、丹参、白芷、天南星、薄荷、元胡、博落回、山茱萸、厚朴、薏米、决明子、槐米树、皂刺等品种。中药材种植总面积达8万亩以上，产值10亿元左右。</w:t>
      </w:r>
    </w:p>
    <w:p w14:paraId="5FB06EC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3. 种植基地与经营主体发展情况</w:t>
      </w:r>
    </w:p>
    <w:p w14:paraId="4D668B93">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全县共有221家公司、合作社、家庭农场和大户从事药材种植，集中连片种植100亩以上的种植基地有99处，有14家企业专门发展“5+1”石斛项目。年产值在200万元以上的经营主体有60多家。省级龙头企业1家，省级家庭农场1家，市级龙头企业8家，市级示范合作社9家。据不完全统计，全县从事中药材经营的有5万人左右。县内规模较大的企业有乔康药业、康美来、德源堂、林兰药业、利民生物、汇和农业、仙芝灵、皖西生物、亚太天然植物、锦华生物科技、森沣农业等公司。</w:t>
      </w:r>
    </w:p>
    <w:p w14:paraId="4C46E43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4. 品牌创建与产学研合作</w:t>
      </w:r>
    </w:p>
    <w:p w14:paraId="35519A0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十二五”期间，金寨县在国家商标局成功注册了“金寨灵芝”、“金寨天麻”、“金寨茯苓”、“金寨西洋参”地理标志证明商标。通过安徽省非主要农作物品种鉴定委员会认证登记了天麻新品种“金寨红杆天麻”、“金寨绿杆天麻”，石斛新品种“金米斛1号”、“金米斛2号”，石菖蒲新品种“金蒲1号”和白及新品种“金及1号”。制定了天麻地方栽培标准，获得省级著名商标2个，市级知名商标2个。与安徽农业大学，安徽中医药大学、南京中医药大学、皖西学院、西北农林大学建立长期合作关系。中央电视台、安徽省电视台多次对金寨县灵芝、天麻、茯苓、菊花、香茶菜进行专题报道。利用金寨“全国长寿之乡”这一金字招牌，首选金寨灵芝、天麻、茯苓、葛粉、菊花等道地药材，组织企业生产健康食品。建立了金寨大别山物流园中药材大市场。2015年11月在中国食药用菌产业“十二五”百项优秀成果会展评比中，金寨县获得“全国优秀主产基地县”荣誉称号。</w:t>
      </w:r>
      <w:bookmarkStart w:id="11" w:name="_Toc484552309"/>
    </w:p>
    <w:p w14:paraId="317FD5E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三、舒城县</w:t>
      </w:r>
      <w:bookmarkEnd w:id="11"/>
    </w:p>
    <w:p w14:paraId="06EE437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舒城县位于大别山东麓，巢湖西滨，交通便捷，是一个山、丘、圩兼备，集山区、库区、老区、贫困区为一体的县份。拥有良好的生态资源，土地肥沃，气候宜人，动植物种类繁多，为多种植物、动物类药材的生长繁殖提供了优越的自然条件。据统计，县域内有中药材500多种，其中有常用的中药材200多种。近年来，大部分道地、名贵的中药材有较大发展，部分品种如金银花、百合、半夏、柴胡、天麻、茯苓、杜仲、皖贝母等生产情况良好。野生药材由于生态环境的不断改善，资源蓄积量逐年增多。经调查估算，全县中药材蕴藏量达8000吨，其中人工种植的中药材仅占15%左右，野生药材占85%上下。常用200多种中药材中，人工种植（养殖）品种占50%。其中年产量在50吨以上的野生品种有野菊花、金银花、夏枯草、连钱草、鱼腥草、垂盆草、虎杖、蒲公英、鸡血藤、半夏等。</w:t>
      </w:r>
    </w:p>
    <w:p w14:paraId="01301A7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eastAsia" w:ascii="Times New Roman" w:hAnsi="Times New Roman" w:eastAsia="方正仿宋_GBK" w:cs="Times New Roman"/>
          <w:color w:val="auto"/>
          <w:kern w:val="0"/>
          <w:szCs w:val="32"/>
          <w:shd w:val="clear" w:color="auto" w:fill="FFFFFF"/>
          <w:lang w:eastAsia="zh-CN"/>
        </w:rPr>
        <w:t>截至</w:t>
      </w:r>
      <w:r>
        <w:rPr>
          <w:rFonts w:hint="default" w:ascii="Times New Roman" w:hAnsi="Times New Roman" w:eastAsia="方正仿宋_GBK" w:cs="Times New Roman"/>
          <w:color w:val="auto"/>
          <w:kern w:val="0"/>
          <w:szCs w:val="32"/>
          <w:shd w:val="clear" w:color="auto" w:fill="FFFFFF"/>
        </w:rPr>
        <w:t>2015年底，全县有中药材种植基地36处，成立了6个中药材生产专业合作社。人工种植的中药材面积已达9000多亩，占耕地面积的1.4%，年产量约1500吨，产值达8000万元，占农业总产值的1.5%，从业5000多人。成规模种植的中药材品种主要有：金银花2942亩、丹参1300亩、白术、白芍、白芷1345亩、药百合973亩、杭白菊700亩、桔梗575亩、夏枯草300亩、杜仲150亩、吴茱萸150亩、柴胡140亩。种植中药材的区域主要分布在舒城县的西南山区和丘陵岗区等乡镇。养殖业的中药材基地有8处，重点以养殖土元和蜈蚣为主。据统计，全县土元养殖面积2500多平方米，蜈蚣500多平方米，主要分布在城关、干汊河、南港、汤池等乡镇。</w:t>
      </w:r>
    </w:p>
    <w:p w14:paraId="36307F6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四、霍邱县</w:t>
      </w:r>
    </w:p>
    <w:p w14:paraId="684CF86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霍邱县地处安徽省西北部，大别山北麓，淮河中游南岸。县内水域面积广阔，水资源丰富，有淮河、淠河、史河、沣河、汲河，拥有城东湖、城西湖、姜家湖三大湖泊，是优良的淡水供应基地、水产养殖宝地和旅游开发胜地。中药产业主要是以芡实、莲藕等水生中药材种植为主。</w:t>
      </w:r>
      <w:bookmarkStart w:id="12" w:name="_Toc484552305"/>
    </w:p>
    <w:p w14:paraId="45FA0F7E">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五、金安区</w:t>
      </w:r>
      <w:bookmarkEnd w:id="12"/>
    </w:p>
    <w:p w14:paraId="167607A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金安区中药材种植12099亩，拥有千亩以上的种植基地2个，百亩以上的种植基地24个，从事中药材种植的农业产业化市级龙头企业3家。金</w:t>
      </w:r>
      <w:r>
        <w:rPr>
          <w:rFonts w:hint="default" w:ascii="Times New Roman" w:hAnsi="Times New Roman" w:eastAsia="方正仿宋_GBK" w:cs="Times New Roman"/>
          <w:color w:val="auto"/>
          <w:spacing w:val="-6"/>
          <w:kern w:val="0"/>
          <w:szCs w:val="32"/>
          <w:shd w:val="clear" w:color="auto" w:fill="FFFFFF"/>
        </w:rPr>
        <w:t>安区种植中药材品种主要有石斛、瓜蒌、百合等20多个品种，种植面积较大的中药材有瓜蒌、牡丹、白芍、丹参、知母、龙脑樟等</w:t>
      </w:r>
      <w:r>
        <w:rPr>
          <w:rFonts w:hint="default" w:ascii="Times New Roman" w:hAnsi="Times New Roman" w:eastAsia="方正仿宋_GBK" w:cs="Times New Roman"/>
          <w:color w:val="auto"/>
          <w:kern w:val="0"/>
          <w:szCs w:val="32"/>
          <w:shd w:val="clear" w:color="auto" w:fill="FFFFFF"/>
        </w:rPr>
        <w:t>。目前，金安区仅有小型中药材加工企业4个，主要从事中药材初加工生产。中药材主要出售给亳州等地的药材商，缺乏精深加工能力。</w:t>
      </w:r>
      <w:bookmarkStart w:id="13" w:name="_Toc484552306"/>
    </w:p>
    <w:p w14:paraId="5BB9B4B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六、裕安区</w:t>
      </w:r>
      <w:bookmarkEnd w:id="13"/>
    </w:p>
    <w:p w14:paraId="7F2126F8">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裕安区中药材种植面积15874亩，设施种植面积12000亩，野生采集面积3874亩，总产量1466吨。主要中药材品种有水栀子、瓜蒌、芍药、牡丹、玄参、知母、苍术、白及、白芍、菊花、桔梗等。19个乡镇中大多数都有零星种植，呈规模种植的有8个乡镇（100亩以上），规模种植面积达到9868亩。拥有中药材种植的公司、合作社10家。其中裕民生态有限公司种植规模为2500亩，主要种植牡丹、玄参、太子参等。天缘中药材种植专业合作社种植规模为4600亩，主要种植水栀子。企业种植中药材以出售原料为主。安徽大别山中药饮片有限公司是全区唯一一家中药材加工企业，目前能生产中药饮片1000多种。</w:t>
      </w:r>
    </w:p>
    <w:p w14:paraId="3FA75267">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七、叶集区</w:t>
      </w:r>
      <w:r>
        <w:rPr>
          <w:rFonts w:hint="default" w:ascii="Times New Roman" w:hAnsi="Times New Roman" w:eastAsia="方正仿宋_GBK" w:cs="Times New Roman"/>
          <w:b/>
          <w:bCs w:val="0"/>
          <w:color w:val="auto"/>
          <w:szCs w:val="32"/>
          <w:shd w:val="clear" w:color="auto" w:fill="FFFFFF"/>
        </w:rPr>
        <w:tab/>
      </w:r>
    </w:p>
    <w:p w14:paraId="3C95E2E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叶集区地处大别山北麓、江淮分水岭之间，以丘陵地貌为主，中药材种植有一定规模，主要分布在姚李镇、洪集镇和平岗街道。姚李镇和洪集镇主要种植木瓜等中草药，平岗街道主要种植菊花、白芍、金银花、何首乌等中药材。</w:t>
      </w:r>
      <w:r>
        <w:rPr>
          <w:rFonts w:hint="eastAsia" w:ascii="Times New Roman" w:hAnsi="Times New Roman" w:eastAsia="方正仿宋_GBK" w:cs="Times New Roman"/>
          <w:color w:val="auto"/>
          <w:kern w:val="0"/>
          <w:szCs w:val="32"/>
          <w:shd w:val="clear" w:color="auto" w:fill="FFFFFF"/>
          <w:lang w:eastAsia="zh-CN"/>
        </w:rPr>
        <w:t>截至</w:t>
      </w:r>
      <w:r>
        <w:rPr>
          <w:rFonts w:hint="default" w:ascii="Times New Roman" w:hAnsi="Times New Roman" w:eastAsia="方正仿宋_GBK" w:cs="Times New Roman"/>
          <w:color w:val="auto"/>
          <w:kern w:val="0"/>
          <w:szCs w:val="32"/>
          <w:shd w:val="clear" w:color="auto" w:fill="FFFFFF"/>
        </w:rPr>
        <w:t>目前，共有注册中药材种植农民专业合作经济组织1个，为叶集区绿丰中药材种植专业合作社，主要从事中药材种植、加工、收购和销售。在建中药材种植基地1个，为叶集区旺佳生态农业科技园项目，拟打造集中药材种植、观光旅游于一体的科技示范项目。以中药材为主要原料的工业企业1家，为安徽贝怡神饮品有限公司，以菊花、金银花等中草药为主要原料生产凉茶饮品，目前已完成投资2.46亿元，新增年产2亿罐凉茶生产线1条。</w:t>
      </w:r>
    </w:p>
    <w:p w14:paraId="7E6E4796">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14" w:name="_Toc487078005"/>
      <w:r>
        <w:rPr>
          <w:rFonts w:hint="eastAsia" w:ascii="方正楷体_GBK" w:hAnsi="方正楷体_GBK" w:eastAsia="方正楷体_GBK" w:cs="方正楷体_GBK"/>
          <w:bCs/>
          <w:color w:val="auto"/>
          <w:kern w:val="44"/>
          <w:szCs w:val="32"/>
        </w:rPr>
        <w:t>第三节 主要成就</w:t>
      </w:r>
      <w:bookmarkEnd w:id="14"/>
    </w:p>
    <w:p w14:paraId="062A1F4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六安中药材门类齐全、品种繁多、蕴藏量丰富，是全省中药材主产区之一，素有“西山药库”美誉。全市共有</w:t>
      </w:r>
      <w:r>
        <w:rPr>
          <w:rFonts w:hint="default" w:ascii="Times New Roman" w:hAnsi="Times New Roman" w:eastAsia="方正仿宋_GBK" w:cs="Times New Roman"/>
          <w:bCs/>
          <w:color w:val="auto"/>
          <w:szCs w:val="32"/>
          <w:shd w:val="clear" w:color="auto" w:fill="FFFFFF"/>
        </w:rPr>
        <w:t>中药材品种</w:t>
      </w:r>
      <w:r>
        <w:rPr>
          <w:rFonts w:hint="default" w:ascii="Times New Roman" w:hAnsi="Times New Roman" w:eastAsia="方正仿宋_GBK" w:cs="Times New Roman"/>
          <w:color w:val="auto"/>
          <w:kern w:val="0"/>
          <w:szCs w:val="32"/>
          <w:shd w:val="clear" w:color="auto" w:fill="FFFFFF"/>
        </w:rPr>
        <w:t>1866种，总蕴藏量2亿多公斤。其中道地药材主要品种有霍山石斛、断血流、天麻、杜仲、桔梗、百合、丹参、茯苓、野菊花、葛根等；名贵药材有霍山石斛、茯苓、灵芝、皖贝母等数十种；成功引进栽培的有西洋参、人参、元胡、灵芝等30多个品种；种植面积位列前十位的有百合、葛根、瓜蒌、牡丹、香茶菜、霍山石斛、水栀子、三桠、金银花、菊花，其中百合和葛根的种植面积分别达到63014亩和10280亩。国家质检总局认定的</w:t>
      </w:r>
      <w:r>
        <w:rPr>
          <w:rFonts w:hint="default" w:ascii="Times New Roman" w:hAnsi="Times New Roman" w:eastAsia="方正仿宋_GBK" w:cs="Times New Roman"/>
          <w:bCs/>
          <w:color w:val="auto"/>
          <w:szCs w:val="32"/>
          <w:shd w:val="clear" w:color="auto" w:fill="FFFFFF"/>
        </w:rPr>
        <w:t>国家地理标志保护产品</w:t>
      </w:r>
      <w:r>
        <w:rPr>
          <w:rFonts w:hint="default" w:ascii="Times New Roman" w:hAnsi="Times New Roman" w:eastAsia="方正仿宋_GBK" w:cs="Times New Roman"/>
          <w:color w:val="auto"/>
          <w:kern w:val="0"/>
          <w:szCs w:val="32"/>
          <w:shd w:val="clear" w:color="auto" w:fill="FFFFFF"/>
        </w:rPr>
        <w:t>3个：霍山石斛、霍山灵芝、漫水河百合。国家工商总局认定的</w:t>
      </w:r>
      <w:r>
        <w:rPr>
          <w:rFonts w:hint="default" w:ascii="Times New Roman" w:hAnsi="Times New Roman" w:eastAsia="方正仿宋_GBK" w:cs="Times New Roman"/>
          <w:bCs/>
          <w:color w:val="auto"/>
          <w:szCs w:val="32"/>
          <w:shd w:val="clear" w:color="auto" w:fill="FFFFFF"/>
        </w:rPr>
        <w:t>国家地理标志商标</w:t>
      </w:r>
      <w:r>
        <w:rPr>
          <w:rFonts w:hint="default" w:ascii="Times New Roman" w:hAnsi="Times New Roman" w:eastAsia="方正仿宋_GBK" w:cs="Times New Roman"/>
          <w:color w:val="auto"/>
          <w:kern w:val="0"/>
          <w:szCs w:val="32"/>
          <w:shd w:val="clear" w:color="auto" w:fill="FFFFFF"/>
        </w:rPr>
        <w:t>5个：霍山石斛、金寨茯苓、金寨天麻、金寨西洋参、金寨灵芝。霍山县是享誉国内外的中国石斛之乡，金寨县沙河乡为中国灵芝第一乡，金寨县为华东地区规模最大的西洋参连片种植基地、安徽天麻第一县。2016年12月，霍山石斛、灵芝、茯苓、断血流等4个品种入选安徽省首批</w:t>
      </w:r>
      <w:r>
        <w:rPr>
          <w:rFonts w:hint="default" w:ascii="Times New Roman" w:hAnsi="Times New Roman" w:eastAsia="方正仿宋_GBK" w:cs="Times New Roman"/>
          <w:bCs/>
          <w:color w:val="auto"/>
          <w:szCs w:val="32"/>
          <w:shd w:val="clear" w:color="auto" w:fill="FFFFFF"/>
        </w:rPr>
        <w:t>“十大皖药”</w:t>
      </w:r>
      <w:r>
        <w:rPr>
          <w:rFonts w:hint="default" w:ascii="Times New Roman" w:hAnsi="Times New Roman" w:eastAsia="方正仿宋_GBK" w:cs="Times New Roman"/>
          <w:color w:val="auto"/>
          <w:kern w:val="0"/>
          <w:szCs w:val="32"/>
          <w:shd w:val="clear" w:color="auto" w:fill="FFFFFF"/>
        </w:rPr>
        <w:t>，同时又有4个产业示范基地和10家建设单位入选“十大皖药”产业示范基地建设项目。</w:t>
      </w:r>
    </w:p>
    <w:p w14:paraId="76CB169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据统计，</w:t>
      </w:r>
      <w:r>
        <w:rPr>
          <w:rFonts w:hint="eastAsia" w:ascii="Times New Roman" w:hAnsi="Times New Roman" w:eastAsia="方正仿宋_GBK" w:cs="Times New Roman"/>
          <w:color w:val="auto"/>
          <w:kern w:val="0"/>
          <w:szCs w:val="32"/>
          <w:shd w:val="clear" w:color="auto" w:fill="FFFFFF"/>
          <w:lang w:eastAsia="zh-CN"/>
        </w:rPr>
        <w:t>截至</w:t>
      </w:r>
      <w:r>
        <w:rPr>
          <w:rFonts w:hint="default" w:ascii="Times New Roman" w:hAnsi="Times New Roman" w:eastAsia="方正仿宋_GBK" w:cs="Times New Roman"/>
          <w:color w:val="auto"/>
          <w:kern w:val="0"/>
          <w:szCs w:val="32"/>
          <w:shd w:val="clear" w:color="auto" w:fill="FFFFFF"/>
        </w:rPr>
        <w:t>2015年底，全市中药材种植面积达24.6万亩，其中：千亩以上的中药材种植基地19个，百亩以上的90个。2015年，全市</w:t>
      </w:r>
      <w:r>
        <w:rPr>
          <w:rFonts w:hint="default" w:ascii="Times New Roman" w:hAnsi="Times New Roman" w:eastAsia="方正仿宋_GBK" w:cs="Times New Roman"/>
          <w:bCs/>
          <w:color w:val="auto"/>
          <w:szCs w:val="32"/>
          <w:shd w:val="clear" w:color="auto" w:fill="FFFFFF"/>
        </w:rPr>
        <w:t>中药材产值</w:t>
      </w:r>
      <w:r>
        <w:rPr>
          <w:rFonts w:hint="default" w:ascii="Times New Roman" w:hAnsi="Times New Roman" w:eastAsia="方正仿宋_GBK" w:cs="Times New Roman"/>
          <w:color w:val="auto"/>
          <w:kern w:val="0"/>
          <w:szCs w:val="32"/>
          <w:shd w:val="clear" w:color="auto" w:fill="FFFFFF"/>
        </w:rPr>
        <w:t>已突破20亿元，其中：中药材种植销售收入16.79亿元，中药材加工生产产值5.07亿元，贸易流通销售额1亿元，中药保健品产值2.31亿元，带动中药材产业链从业人员近30万人。</w:t>
      </w:r>
    </w:p>
    <w:p w14:paraId="6FA23148">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依</w:t>
      </w:r>
      <w:r>
        <w:rPr>
          <w:rFonts w:hint="default" w:ascii="Times New Roman" w:hAnsi="Times New Roman" w:eastAsia="方正仿宋_GBK" w:cs="Times New Roman"/>
          <w:color w:val="auto"/>
          <w:spacing w:val="-4"/>
          <w:kern w:val="0"/>
          <w:szCs w:val="32"/>
          <w:shd w:val="clear" w:color="auto" w:fill="FFFFFF"/>
        </w:rPr>
        <w:t>托丰富资源优势，全市初步形成了以回音必集团霍山制药有限公司、安徽大别山中药饮片有限公司、安徽林兰药业有限公司、康美来生物科技有限公司、圣农生物科技有限公司、安力肽生物科技有限公司、天安动物药业有限公司、兰葹生物科技有限公司等为主的中医药加工集群。全市目前已有20多家初具规模的中药制剂、饮片、药用植物提取、保健食品、中药材深加工企业，2016年又新增中药饮片加工企业3家，九仙尊霍山石斛股份有限公司等企业的中药饮片生产车间已通过GMP认证。全市共生产6个剂型、50余个中药制剂品种以及霍山石斛、西洋参、灵芝、天麻等中药保健系列产品。回音必集团霍山制药有限公司主产品麦当乳通颗粒、断血流片获国家中药保护品种称号，占全国50%以上市场份额。九仙尊霍山石斛股份有限公司积极开发霍山石斛浸膏、颗粒、含片、口服液等系列产品，其中部分产品的“食健字”申请已通过国家验收并投产</w:t>
      </w:r>
      <w:r>
        <w:rPr>
          <w:rFonts w:hint="default" w:ascii="Times New Roman" w:hAnsi="Times New Roman" w:eastAsia="方正仿宋_GBK" w:cs="Times New Roman"/>
          <w:color w:val="auto"/>
          <w:kern w:val="0"/>
          <w:szCs w:val="32"/>
          <w:shd w:val="clear" w:color="auto" w:fill="FFFFFF"/>
        </w:rPr>
        <w:t>。</w:t>
      </w:r>
    </w:p>
    <w:p w14:paraId="7E5521E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依托中药观光、保健、养生、文化等旅游资源，全市目前正在大力发展</w:t>
      </w:r>
      <w:r>
        <w:rPr>
          <w:rFonts w:hint="default" w:ascii="Times New Roman" w:hAnsi="Times New Roman" w:eastAsia="方正仿宋_GBK" w:cs="Times New Roman"/>
          <w:color w:val="auto"/>
          <w:spacing w:val="-4"/>
          <w:kern w:val="0"/>
          <w:szCs w:val="32"/>
          <w:shd w:val="clear" w:color="auto" w:fill="FFFFFF"/>
        </w:rPr>
        <w:t>中医药特色健康旅游。</w:t>
      </w:r>
      <w:r>
        <w:rPr>
          <w:rFonts w:hint="default" w:ascii="Times New Roman" w:hAnsi="Times New Roman" w:eastAsia="方正仿宋_GBK" w:cs="Times New Roman"/>
          <w:color w:val="auto"/>
          <w:kern w:val="0"/>
          <w:szCs w:val="32"/>
          <w:shd w:val="clear" w:color="auto" w:fill="FFFFFF"/>
        </w:rPr>
        <w:t>霍山县已经着手打造霍山石斛旅游业，规划建设霍山石斛旅游精品线路，重点建设黑石渡霍山石斛文化展示中心和太平畈霍山石斛“十里长廊”等旅游景点。大别山主峰景区健康旅游基地、石斛园中医药健康旅游基地、九月中医药健康旅游基地被确定为安徽省中医药健康旅游基地。霍山县、金寨县正在争创国家中医药健康旅游示范区。安徽鼎烽生态旅游开发有限公司、安徽龙熙生态农业股份有限公司、安徽九月生态农业有限公司、霍山县天下泽雨霍山石斛种植基地、大别山主峰景区生态养生中医药健康旅游基地、绿斗石斛生态观光园基地、霍斛园中医药健康旅游基地、固本堂中医药健康旅游基地正在争创国家中医药健康旅游示范基地。霍山县中医院中医药健康旅游医疗服务项目、九仙尊霍山石斛文化谷项目、霍山中升石斛健康旅游示范项目、霍山石斛太平养生谷中医药健康旅游示范项目、大别山国际旅游度假区温泉小镇项目正在争创国家中医药健康旅游示范项目。</w:t>
      </w:r>
    </w:p>
    <w:p w14:paraId="6166BD43">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15" w:name="_Toc487078006"/>
      <w:r>
        <w:rPr>
          <w:rFonts w:hint="eastAsia" w:ascii="方正楷体_GBK" w:hAnsi="方正楷体_GBK" w:eastAsia="方正楷体_GBK" w:cs="方正楷体_GBK"/>
          <w:bCs/>
          <w:color w:val="auto"/>
          <w:kern w:val="44"/>
          <w:szCs w:val="32"/>
        </w:rPr>
        <w:t>第四节 存在问题</w:t>
      </w:r>
      <w:bookmarkEnd w:id="15"/>
    </w:p>
    <w:p w14:paraId="1754D0B7">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 xml:space="preserve">六安中药产业在实现农业增效、农民增收和振兴区域经济发展方面发挥了重要作用。但总体发展速度不快、质量不高，还存在诸多亟待解决的问题。主要有： </w:t>
      </w:r>
    </w:p>
    <w:p w14:paraId="70C66A4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从产业结构看，全市中药材资源开发利用率较低，中药产业链条不完善，产业链条短，产业总体规模不大，一二三产深度融合不够，产业化发展水平不高。从三次产业结构内部看，中药农业发展基础较好，但规模化规范化种植仍需提升。中药工业比例偏小，中药商业尚未形成规模，中医药健康服务业发展相对滞后。</w:t>
      </w:r>
    </w:p>
    <w:p w14:paraId="553F394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从</w:t>
      </w:r>
      <w:r>
        <w:rPr>
          <w:rFonts w:hint="default" w:ascii="Times New Roman" w:hAnsi="Times New Roman" w:eastAsia="方正仿宋_GBK" w:cs="Times New Roman"/>
          <w:color w:val="auto"/>
          <w:spacing w:val="-4"/>
          <w:kern w:val="0"/>
          <w:szCs w:val="32"/>
          <w:shd w:val="clear" w:color="auto" w:fill="FFFFFF"/>
        </w:rPr>
        <w:t>企业结构看，中药企业规模普遍较小，缺少龙头性大企业集团，且带动作用不强，不足以推动当地中药材产业化发展，被动形成“卖药材，买药材”的单一模式。产业集中度不高，各自独立经营，存在无序竞争，难以形成集群优势，没有形成规模效益。创新型中小企业不多，没有形成大中小型企业并存、共同发展的企业结构体系</w:t>
      </w:r>
      <w:r>
        <w:rPr>
          <w:rFonts w:hint="default" w:ascii="Times New Roman" w:hAnsi="Times New Roman" w:eastAsia="方正仿宋_GBK" w:cs="Times New Roman"/>
          <w:color w:val="auto"/>
          <w:kern w:val="0"/>
          <w:szCs w:val="32"/>
          <w:shd w:val="clear" w:color="auto" w:fill="FFFFFF"/>
        </w:rPr>
        <w:t>。</w:t>
      </w:r>
    </w:p>
    <w:p w14:paraId="21C78C26">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从产品结构看，中药材种植不够规范，生产加工水平不高，牵引性的大品种少，知名品牌少。产品结构单一，品种有限，主要为初级产品，主导产品的优势不明显，产品附加值低，资源优势难以转化成经济优势，品牌影响力不强，影响了产业化形成和发展。</w:t>
      </w:r>
    </w:p>
    <w:p w14:paraId="3AFB2518">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从产业支撑体系看，产业组织化程度较低，从事中药材生产经营的企业和合作社规模较小，药材种植分散在千家万户，种养分布散乱。中医药人才缺乏，中医药服务能力较弱，资金投入尚存不足。组织、资金、人才、科技、政策等支撑体系有待进一步完善。</w:t>
      </w:r>
      <w:bookmarkStart w:id="16" w:name="_Toc487078007"/>
    </w:p>
    <w:p w14:paraId="0ED5BDE1">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Cs w:val="32"/>
          <w:shd w:val="clear" w:color="auto" w:fill="FFFFFF"/>
        </w:rPr>
      </w:pPr>
    </w:p>
    <w:p w14:paraId="65AFFD84">
      <w:pPr>
        <w:keepNext w:val="0"/>
        <w:keepLines w:val="0"/>
        <w:pageBreakBefore w:val="0"/>
        <w:widowControl w:val="0"/>
        <w:numPr>
          <w:ilvl w:val="0"/>
          <w:numId w:val="2"/>
        </w:numPr>
        <w:kinsoku/>
        <w:wordWrap/>
        <w:overflowPunct/>
        <w:topLinePunct w:val="0"/>
        <w:autoSpaceDE/>
        <w:autoSpaceDN/>
        <w:bidi w:val="0"/>
        <w:adjustRightInd/>
        <w:snapToGrid/>
        <w:spacing w:line="590" w:lineRule="exact"/>
        <w:ind w:left="0" w:leftChars="0"/>
        <w:jc w:val="center"/>
        <w:textAlignment w:val="auto"/>
        <w:rPr>
          <w:rFonts w:hint="eastAsia" w:ascii="方正黑体_GBK" w:hAnsi="方正黑体_GBK" w:eastAsia="方正黑体_GBK" w:cs="方正黑体_GBK"/>
          <w:color w:val="auto"/>
          <w:kern w:val="0"/>
          <w:szCs w:val="32"/>
        </w:rPr>
      </w:pPr>
      <w:r>
        <w:rPr>
          <w:rFonts w:hint="eastAsia" w:ascii="方正黑体_GBK" w:hAnsi="方正黑体_GBK" w:eastAsia="方正黑体_GBK" w:cs="方正黑体_GBK"/>
          <w:color w:val="auto"/>
          <w:kern w:val="0"/>
          <w:szCs w:val="32"/>
        </w:rPr>
        <w:t>总体思路</w:t>
      </w:r>
      <w:bookmarkEnd w:id="16"/>
      <w:bookmarkStart w:id="17" w:name="_Toc487078008"/>
    </w:p>
    <w:p w14:paraId="02A756EA">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Cs w:val="32"/>
        </w:rPr>
      </w:pPr>
    </w:p>
    <w:p w14:paraId="32A9DE7E">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rPr>
          <w:rFonts w:hint="eastAsia" w:ascii="方正楷体_GBK" w:hAnsi="方正楷体_GBK" w:eastAsia="方正楷体_GBK" w:cs="方正楷体_GBK"/>
          <w:b w:val="0"/>
          <w:bCs w:val="0"/>
          <w:color w:val="auto"/>
          <w:kern w:val="0"/>
          <w:szCs w:val="32"/>
        </w:rPr>
      </w:pPr>
      <w:r>
        <w:rPr>
          <w:rFonts w:hint="eastAsia" w:ascii="方正楷体_GBK" w:hAnsi="方正楷体_GBK" w:eastAsia="方正楷体_GBK" w:cs="方正楷体_GBK"/>
          <w:b w:val="0"/>
          <w:bCs w:val="0"/>
          <w:color w:val="auto"/>
          <w:kern w:val="0"/>
          <w:szCs w:val="32"/>
        </w:rPr>
        <w:t>第一节 指导思想</w:t>
      </w:r>
      <w:bookmarkEnd w:id="17"/>
    </w:p>
    <w:p w14:paraId="4C84A99E">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以习近平新时代中国特色社会主义思想为指导，全面贯彻落实</w:t>
      </w:r>
      <w:r>
        <w:rPr>
          <w:rFonts w:hint="eastAsia" w:ascii="Times New Roman" w:hAnsi="Times New Roman" w:eastAsia="方正仿宋_GBK" w:cs="Times New Roman"/>
          <w:color w:val="auto"/>
          <w:kern w:val="0"/>
          <w:szCs w:val="32"/>
          <w:shd w:val="clear" w:color="auto" w:fill="FFFFFF"/>
          <w:lang w:eastAsia="zh-CN"/>
        </w:rPr>
        <w:t>党的</w:t>
      </w:r>
      <w:bookmarkStart w:id="39" w:name="_GoBack"/>
      <w:bookmarkEnd w:id="39"/>
      <w:r>
        <w:rPr>
          <w:rFonts w:hint="default" w:ascii="Times New Roman" w:hAnsi="Times New Roman" w:eastAsia="方正仿宋_GBK" w:cs="Times New Roman"/>
          <w:color w:val="auto"/>
          <w:kern w:val="0"/>
          <w:szCs w:val="32"/>
          <w:shd w:val="clear" w:color="auto" w:fill="FFFFFF"/>
        </w:rPr>
        <w:t>十九大精神，根据《“健康中国2030”规划纲要》、《中医药发展战略规划纲要（2016-2030年）》、《中医药发展“十三五”规划》和《安徽省中药产业发展“十三五”规划》等要求，紧紧围绕“五位一体”总体布局和“四个全面”战略布局，牢固树立新发展理念，以健全产业体系、优化产业结构、提高产业效益、振兴产业经济为目标，以调结构、转方式、促升级、优布局、铸支撑、强保障为着力点，以建设霍山石斛、茯苓、灵芝、断血流等“十大皖药”种植加工基地为契机，依托“一谷一带”、“一心一廊”四大绿色发展平台，科学布局中药种植业、加工业、商贸流通业和健康服务业，培育、拓展和壮大中药全产业链，全力打造“大别山（六安）药谷”，将全市生态环境优势和中药资源优势转化为经济发展的新动能，全面提升中药产业发展水平，助推大别山革命老区绿色振兴和精准扶贫。</w:t>
      </w:r>
    </w:p>
    <w:p w14:paraId="01C2BD7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18" w:name="_Toc487078009"/>
      <w:r>
        <w:rPr>
          <w:rFonts w:hint="eastAsia" w:ascii="方正楷体_GBK" w:hAnsi="方正楷体_GBK" w:eastAsia="方正楷体_GBK" w:cs="方正楷体_GBK"/>
          <w:bCs/>
          <w:color w:val="auto"/>
          <w:kern w:val="44"/>
          <w:szCs w:val="32"/>
        </w:rPr>
        <w:t>第二节 基本原则</w:t>
      </w:r>
      <w:bookmarkEnd w:id="18"/>
    </w:p>
    <w:p w14:paraId="5CDDA50A">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1. 生态优先，发展为本。</w:t>
      </w:r>
      <w:r>
        <w:rPr>
          <w:rFonts w:hint="default" w:ascii="Times New Roman" w:hAnsi="Times New Roman" w:eastAsia="方正仿宋_GBK" w:cs="Times New Roman"/>
          <w:color w:val="auto"/>
          <w:kern w:val="0"/>
          <w:szCs w:val="32"/>
          <w:shd w:val="clear" w:color="auto" w:fill="FFFFFF"/>
        </w:rPr>
        <w:t>以绿色促发展，向发展要绿色，加强生态环境和道地中药材资源保护，实现中药材的生态化种植。大力发展中药循环经济，确保中药产品品质，满足中药产业可持续发展需求。不断提高中药材资源综合利用水平，实现经济发展和环境保护的互动双赢。</w:t>
      </w:r>
    </w:p>
    <w:p w14:paraId="14ACFF23">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2. 分类指导，重点突破。</w:t>
      </w:r>
      <w:r>
        <w:rPr>
          <w:rFonts w:hint="default" w:ascii="Times New Roman" w:hAnsi="Times New Roman" w:eastAsia="方正仿宋_GBK" w:cs="Times New Roman"/>
          <w:color w:val="auto"/>
          <w:kern w:val="0"/>
          <w:szCs w:val="32"/>
          <w:shd w:val="clear" w:color="auto" w:fill="FFFFFF"/>
        </w:rPr>
        <w:t>根据各地生态环境承载能力和道地中药材资源优势，合理确定发展重点和生产力布局，构建各具特色的中药材种养殖业发展格局。</w:t>
      </w:r>
    </w:p>
    <w:p w14:paraId="6D587AD6">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3. 政府引导，市场调节。</w:t>
      </w:r>
      <w:r>
        <w:rPr>
          <w:rFonts w:hint="default" w:ascii="Times New Roman" w:hAnsi="Times New Roman" w:eastAsia="方正仿宋_GBK" w:cs="Times New Roman"/>
          <w:color w:val="auto"/>
          <w:kern w:val="0"/>
          <w:szCs w:val="32"/>
          <w:shd w:val="clear" w:color="auto" w:fill="FFFFFF"/>
        </w:rPr>
        <w:t>发挥政府引导作用，优化政策环境，激发市场活力，调动企业、社会组织和公众共同参与的主动性、积极性，形成强大合力。积极培育和引进龙头企业，引领和带动中药产业发展。打造以龙头企业为中心的中药全产业链，促进中药上下游产业的融合和联动。</w:t>
      </w:r>
    </w:p>
    <w:p w14:paraId="19485F92">
      <w:pPr>
        <w:keepNext w:val="0"/>
        <w:keepLines w:val="0"/>
        <w:pageBreakBefore w:val="0"/>
        <w:widowControl w:val="0"/>
        <w:kinsoku/>
        <w:wordWrap/>
        <w:overflowPunct/>
        <w:topLinePunct w:val="0"/>
        <w:autoSpaceDE/>
        <w:autoSpaceDN/>
        <w:bidi w:val="0"/>
        <w:adjustRightInd/>
        <w:snapToGrid/>
        <w:spacing w:line="590" w:lineRule="exact"/>
        <w:ind w:left="0" w:leftChars="0" w:firstLine="602" w:firstLineChars="198"/>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4. 强化支撑，创新驱动。</w:t>
      </w:r>
      <w:r>
        <w:rPr>
          <w:rFonts w:hint="default" w:ascii="Times New Roman" w:hAnsi="Times New Roman" w:eastAsia="方正仿宋_GBK" w:cs="Times New Roman"/>
          <w:color w:val="auto"/>
          <w:kern w:val="0"/>
          <w:szCs w:val="32"/>
          <w:shd w:val="clear" w:color="auto" w:fill="FFFFFF"/>
        </w:rPr>
        <w:t>坚持以科技创新为驱动力，构建协同创新机制，建设开放共享的中药产业科技创新平台，创新中药产品结构，提升中药产品技术含量，促进中药科技成果转化，推动产业转型升级，凝聚发展动力。</w:t>
      </w:r>
    </w:p>
    <w:p w14:paraId="4FCF6ED7">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19" w:name="_Toc487078010"/>
      <w:r>
        <w:rPr>
          <w:rFonts w:hint="eastAsia" w:ascii="方正楷体_GBK" w:hAnsi="方正楷体_GBK" w:eastAsia="方正楷体_GBK" w:cs="方正楷体_GBK"/>
          <w:bCs/>
          <w:color w:val="auto"/>
          <w:kern w:val="44"/>
          <w:szCs w:val="32"/>
        </w:rPr>
        <w:t>第三节 战略定位</w:t>
      </w:r>
      <w:bookmarkEnd w:id="19"/>
    </w:p>
    <w:p w14:paraId="20C711F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未来5-10年，通过中药全产业链的谋划建设，将六安市打造成：</w:t>
      </w:r>
      <w:r>
        <w:rPr>
          <w:rFonts w:hint="default" w:ascii="Times New Roman" w:hAnsi="Times New Roman" w:eastAsia="方正仿宋_GBK" w:cs="Times New Roman"/>
          <w:bCs/>
          <w:color w:val="auto"/>
          <w:szCs w:val="32"/>
          <w:shd w:val="clear" w:color="auto" w:fill="FFFFFF"/>
        </w:rPr>
        <w:t>大别山中药材种植基地</w:t>
      </w:r>
      <w:r>
        <w:rPr>
          <w:rFonts w:hint="default" w:ascii="Times New Roman" w:hAnsi="Times New Roman" w:eastAsia="方正仿宋_GBK" w:cs="Times New Roman"/>
          <w:color w:val="auto"/>
          <w:kern w:val="0"/>
          <w:szCs w:val="32"/>
          <w:shd w:val="clear" w:color="auto" w:fill="FFFFFF"/>
        </w:rPr>
        <w:t>，包括霍山石斛生产中心、菌类药材生产中心、药食两用植物蔬菜生产中心、药食两用中药材生产中心；</w:t>
      </w:r>
      <w:r>
        <w:rPr>
          <w:rFonts w:hint="default" w:ascii="Times New Roman" w:hAnsi="Times New Roman" w:eastAsia="方正仿宋_GBK" w:cs="Times New Roman"/>
          <w:bCs/>
          <w:color w:val="auto"/>
          <w:szCs w:val="32"/>
          <w:shd w:val="clear" w:color="auto" w:fill="FFFFFF"/>
        </w:rPr>
        <w:t>大别山中药材加工集聚区</w:t>
      </w:r>
      <w:r>
        <w:rPr>
          <w:rFonts w:hint="default" w:ascii="Times New Roman" w:hAnsi="Times New Roman" w:eastAsia="方正仿宋_GBK" w:cs="Times New Roman"/>
          <w:color w:val="auto"/>
          <w:kern w:val="0"/>
          <w:szCs w:val="32"/>
          <w:shd w:val="clear" w:color="auto" w:fill="FFFFFF"/>
        </w:rPr>
        <w:t>，包括中药工业企业集聚、中药科技创新资源集聚、中药创新产品集聚；</w:t>
      </w:r>
      <w:r>
        <w:rPr>
          <w:rFonts w:hint="default" w:ascii="Times New Roman" w:hAnsi="Times New Roman" w:eastAsia="方正仿宋_GBK" w:cs="Times New Roman"/>
          <w:bCs/>
          <w:color w:val="auto"/>
          <w:szCs w:val="32"/>
          <w:shd w:val="clear" w:color="auto" w:fill="FFFFFF"/>
        </w:rPr>
        <w:t>大别山特色中药材物流集散中心</w:t>
      </w:r>
      <w:r>
        <w:rPr>
          <w:rFonts w:hint="default" w:ascii="Times New Roman" w:hAnsi="Times New Roman" w:eastAsia="方正仿宋_GBK" w:cs="Times New Roman"/>
          <w:color w:val="auto"/>
          <w:kern w:val="0"/>
          <w:szCs w:val="32"/>
          <w:shd w:val="clear" w:color="auto" w:fill="FFFFFF"/>
        </w:rPr>
        <w:t>，成为大别山中药产品运输、储存、包装、流通、加工、配送、信息处理中心；</w:t>
      </w:r>
      <w:r>
        <w:rPr>
          <w:rFonts w:hint="default" w:ascii="Times New Roman" w:hAnsi="Times New Roman" w:eastAsia="方正仿宋_GBK" w:cs="Times New Roman"/>
          <w:bCs/>
          <w:color w:val="auto"/>
          <w:szCs w:val="32"/>
          <w:shd w:val="clear" w:color="auto" w:fill="FFFFFF"/>
        </w:rPr>
        <w:t>中药一二三产融合发展示范区，</w:t>
      </w:r>
      <w:r>
        <w:rPr>
          <w:rFonts w:hint="default" w:ascii="Times New Roman" w:hAnsi="Times New Roman" w:eastAsia="方正仿宋_GBK" w:cs="Times New Roman"/>
          <w:color w:val="auto"/>
          <w:kern w:val="0"/>
          <w:szCs w:val="32"/>
          <w:shd w:val="clear" w:color="auto" w:fill="FFFFFF"/>
        </w:rPr>
        <w:t>将中药材种植与研发生产、旅游观光、休闲体验、健康养老相结合，全力打造一二三产业融合发展示范区。</w:t>
      </w:r>
    </w:p>
    <w:p w14:paraId="4F85170E">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20" w:name="_Toc487078011"/>
      <w:r>
        <w:rPr>
          <w:rFonts w:hint="eastAsia" w:ascii="方正楷体_GBK" w:hAnsi="方正楷体_GBK" w:eastAsia="方正楷体_GBK" w:cs="方正楷体_GBK"/>
          <w:bCs/>
          <w:color w:val="auto"/>
          <w:kern w:val="44"/>
          <w:szCs w:val="32"/>
        </w:rPr>
        <w:t>第四节 发展路径</w:t>
      </w:r>
      <w:bookmarkEnd w:id="20"/>
    </w:p>
    <w:p w14:paraId="4FCAA69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坚持以三次产业深度融合、中药全产业链发展壮大为目标，以中药材深加工为牵引，中药材种植示范基地为支撑，推动本地优势特色中药材种植、储存、加工和销售一体化发展，促进中药产业与医疗、健康、旅游、养生、保健、文化等产业融合发展，建立现代中药产业体系，延伸中药产业链，培育中药新业态，创新中药科技，拓展市场空间。</w:t>
      </w:r>
    </w:p>
    <w:p w14:paraId="6AE5ED6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1.中药农业：</w:t>
      </w:r>
      <w:r>
        <w:rPr>
          <w:rFonts w:hint="default" w:ascii="Times New Roman" w:hAnsi="Times New Roman" w:eastAsia="方正仿宋_GBK" w:cs="Times New Roman"/>
          <w:bCs/>
          <w:color w:val="auto"/>
          <w:szCs w:val="32"/>
          <w:shd w:val="clear" w:color="auto" w:fill="FFFFFF"/>
        </w:rPr>
        <w:t>优布局、保质量。</w:t>
      </w:r>
      <w:r>
        <w:rPr>
          <w:rFonts w:hint="default" w:ascii="Times New Roman" w:hAnsi="Times New Roman" w:eastAsia="方正仿宋_GBK" w:cs="Times New Roman"/>
          <w:color w:val="auto"/>
          <w:kern w:val="0"/>
          <w:szCs w:val="32"/>
          <w:shd w:val="clear" w:color="auto" w:fill="FFFFFF"/>
        </w:rPr>
        <w:t>依托生态环境、道地性要求和产业发展基础，进一步优化中药材种养布局，积极推进“十大皖药”生产基地建设，中药材资源保护与监测体系覆盖区域内所有品种，中药材生产稳步推进。使六安市成为安徽省乃至全国重要的特色中药材种质资源保护区和规范化、标准化种植示范基地。</w:t>
      </w:r>
    </w:p>
    <w:p w14:paraId="36850A8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2.中药工业：</w:t>
      </w:r>
      <w:r>
        <w:rPr>
          <w:rFonts w:hint="default" w:ascii="Times New Roman" w:hAnsi="Times New Roman" w:eastAsia="方正仿宋_GBK" w:cs="Times New Roman"/>
          <w:bCs/>
          <w:color w:val="auto"/>
          <w:spacing w:val="-10"/>
          <w:szCs w:val="32"/>
          <w:shd w:val="clear" w:color="auto" w:fill="FFFFFF"/>
        </w:rPr>
        <w:t>育主体、上规模。</w:t>
      </w:r>
      <w:r>
        <w:rPr>
          <w:rFonts w:hint="default" w:ascii="Times New Roman" w:hAnsi="Times New Roman" w:eastAsia="方正仿宋_GBK" w:cs="Times New Roman"/>
          <w:color w:val="auto"/>
          <w:spacing w:val="-10"/>
          <w:kern w:val="0"/>
          <w:szCs w:val="32"/>
          <w:shd w:val="clear" w:color="auto" w:fill="FFFFFF"/>
        </w:rPr>
        <w:t>中药工业实现现代化、规模化发展，产业结构进一步优化完善，中药深加工、科技创新体系形成，产品结构与品质明显改善，中药工业企业完成技术化转型升级。使六安市成为安徽省乃至全国重要的中药品种研究开发基地和产业集群发展示范区</w:t>
      </w:r>
      <w:r>
        <w:rPr>
          <w:rFonts w:hint="default" w:ascii="Times New Roman" w:hAnsi="Times New Roman" w:eastAsia="方正仿宋_GBK" w:cs="Times New Roman"/>
          <w:color w:val="auto"/>
          <w:kern w:val="0"/>
          <w:szCs w:val="32"/>
          <w:shd w:val="clear" w:color="auto" w:fill="FFFFFF"/>
        </w:rPr>
        <w:t>。</w:t>
      </w:r>
    </w:p>
    <w:p w14:paraId="1D7859F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3.中药商业：</w:t>
      </w:r>
      <w:r>
        <w:rPr>
          <w:rFonts w:hint="default" w:ascii="Times New Roman" w:hAnsi="Times New Roman" w:eastAsia="方正仿宋_GBK" w:cs="Times New Roman"/>
          <w:bCs/>
          <w:color w:val="auto"/>
          <w:szCs w:val="32"/>
          <w:shd w:val="clear" w:color="auto" w:fill="FFFFFF"/>
        </w:rPr>
        <w:t>显特色、提层级。</w:t>
      </w:r>
      <w:r>
        <w:rPr>
          <w:rFonts w:hint="default" w:ascii="Times New Roman" w:hAnsi="Times New Roman" w:eastAsia="方正仿宋_GBK" w:cs="Times New Roman"/>
          <w:color w:val="auto"/>
          <w:kern w:val="0"/>
          <w:szCs w:val="32"/>
          <w:shd w:val="clear" w:color="auto" w:fill="FFFFFF"/>
        </w:rPr>
        <w:t>中药流通体系进一步发展完善，市场服务能力进一步提升和强化，产品销售渠道和市场推广实现新的模式突破，质量追溯体系与机制建立。使六安市成为安徽省乃至全国重要的特色中药材销售市场和产品集散中心。</w:t>
      </w:r>
    </w:p>
    <w:p w14:paraId="446B6F56">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4.中医药健康服务业</w:t>
      </w:r>
      <w:r>
        <w:rPr>
          <w:rFonts w:hint="default" w:ascii="Times New Roman" w:hAnsi="Times New Roman" w:eastAsia="方正仿宋_GBK" w:cs="Times New Roman"/>
          <w:bCs/>
          <w:color w:val="auto"/>
          <w:spacing w:val="-4"/>
          <w:szCs w:val="32"/>
          <w:shd w:val="clear" w:color="auto" w:fill="FFFFFF"/>
        </w:rPr>
        <w:t>：促融合、树品牌。</w:t>
      </w:r>
      <w:r>
        <w:rPr>
          <w:rFonts w:hint="default" w:ascii="Times New Roman" w:hAnsi="Times New Roman" w:eastAsia="方正仿宋_GBK" w:cs="Times New Roman"/>
          <w:color w:val="auto"/>
          <w:spacing w:val="-4"/>
          <w:kern w:val="0"/>
          <w:szCs w:val="32"/>
          <w:shd w:val="clear" w:color="auto" w:fill="FFFFFF"/>
        </w:rPr>
        <w:t>促进中医药与养生、养老、保健、旅游、文化、体育、休闲的融合发展，中医药养生保健服务新业态形成并走向规模化、产业化、品牌化发展。使六安市成为全国具有重大影响力的、特色鲜明的中医药健康服务示范区</w:t>
      </w:r>
      <w:r>
        <w:rPr>
          <w:rFonts w:hint="default" w:ascii="Times New Roman" w:hAnsi="Times New Roman" w:eastAsia="方正仿宋_GBK" w:cs="Times New Roman"/>
          <w:color w:val="auto"/>
          <w:kern w:val="0"/>
          <w:szCs w:val="32"/>
          <w:shd w:val="clear" w:color="auto" w:fill="FFFFFF"/>
        </w:rPr>
        <w:t>。</w:t>
      </w:r>
    </w:p>
    <w:p w14:paraId="4B50ADE6">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21" w:name="_Toc487078012"/>
      <w:r>
        <w:rPr>
          <w:rFonts w:hint="eastAsia" w:ascii="方正楷体_GBK" w:hAnsi="方正楷体_GBK" w:eastAsia="方正楷体_GBK" w:cs="方正楷体_GBK"/>
          <w:bCs/>
          <w:color w:val="auto"/>
          <w:kern w:val="44"/>
          <w:szCs w:val="32"/>
          <w:lang w:eastAsia="zh-CN"/>
        </w:rPr>
        <w:t>第五节</w:t>
      </w:r>
      <w:r>
        <w:rPr>
          <w:rFonts w:hint="eastAsia" w:ascii="方正楷体_GBK" w:hAnsi="方正楷体_GBK" w:eastAsia="方正楷体_GBK" w:cs="方正楷体_GBK"/>
          <w:bCs/>
          <w:color w:val="auto"/>
          <w:kern w:val="44"/>
          <w:szCs w:val="32"/>
          <w:lang w:val="en-US" w:eastAsia="zh-CN"/>
        </w:rPr>
        <w:t xml:space="preserve"> </w:t>
      </w:r>
      <w:r>
        <w:rPr>
          <w:rFonts w:hint="eastAsia" w:ascii="方正楷体_GBK" w:hAnsi="方正楷体_GBK" w:eastAsia="方正楷体_GBK" w:cs="方正楷体_GBK"/>
          <w:bCs/>
          <w:color w:val="auto"/>
          <w:kern w:val="44"/>
          <w:szCs w:val="32"/>
        </w:rPr>
        <w:t>规划目标</w:t>
      </w:r>
      <w:bookmarkEnd w:id="21"/>
    </w:p>
    <w:p w14:paraId="05290BB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1. 总体目标</w:t>
      </w:r>
    </w:p>
    <w:p w14:paraId="17ED9B7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到2020年，中药产业总产值达到250亿元。其中：</w:t>
      </w:r>
    </w:p>
    <w:p w14:paraId="1EBB8EB8">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中药农业实现总产值60亿元，中药材人工种植面积达到40万亩，野生资源抚育和保护性开发100万亩。</w:t>
      </w:r>
    </w:p>
    <w:p w14:paraId="656F6DB2">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中药工业实现总产值70亿元，其中中药饮片10亿元，中成药20亿元，中药延伸工业40亿元。</w:t>
      </w:r>
    </w:p>
    <w:p w14:paraId="729E41D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中药商业实现交易额120亿元，中药商业网络系统建立，区域中药物流中心形成。</w:t>
      </w:r>
    </w:p>
    <w:p w14:paraId="6AAE4B0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中医药健康服务业集养生、养老、保健、旅游、文化、体育、休闲为一体的中医药健康服务新业态走向成熟。</w:t>
      </w:r>
    </w:p>
    <w:p w14:paraId="63F3B7F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到2025年，中药产业进一步发展壮大，产业结构进一步优化，品牌优势更为突出，中药产业对社会经济的影响力和贡献度显著增强，成为国内外知名的现代特色中药产业集聚发展中心。中药产业总产值达到500亿元，其中中药农业实现总产值80亿元，中药工业实现总产值170亿元，中药商业交易额达到250亿元。</w:t>
      </w:r>
      <w:bookmarkStart w:id="22" w:name="_Toc483994441"/>
    </w:p>
    <w:p w14:paraId="7DE51EF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2. 发展指标</w:t>
      </w:r>
      <w:bookmarkEnd w:id="22"/>
    </w:p>
    <w:p w14:paraId="1AA092F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发展指标从全产业链的维度明确了中药产业主要方面在2020年和2025年的目标值，如表1所示。</w:t>
      </w:r>
    </w:p>
    <w:p w14:paraId="7C4EA33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30"/>
          <w:szCs w:val="30"/>
          <w:shd w:val="clear" w:color="auto" w:fill="FFFFFF"/>
        </w:rPr>
      </w:pPr>
      <w:r>
        <w:rPr>
          <w:rFonts w:hint="default" w:ascii="Times New Roman" w:hAnsi="Times New Roman" w:eastAsia="方正仿宋_GBK" w:cs="Times New Roman"/>
          <w:color w:val="auto"/>
          <w:kern w:val="0"/>
          <w:sz w:val="30"/>
          <w:szCs w:val="30"/>
          <w:shd w:val="clear" w:color="auto" w:fill="FFFFFF"/>
        </w:rPr>
        <w:t>表1 中药产业发展具体目标</w:t>
      </w:r>
    </w:p>
    <w:tbl>
      <w:tblPr>
        <w:tblStyle w:val="4"/>
        <w:tblW w:w="100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4"/>
        <w:gridCol w:w="567"/>
        <w:gridCol w:w="4862"/>
        <w:gridCol w:w="1216"/>
        <w:gridCol w:w="1267"/>
        <w:gridCol w:w="1134"/>
      </w:tblGrid>
      <w:tr w14:paraId="1A477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exact"/>
          <w:jc w:val="center"/>
        </w:trPr>
        <w:tc>
          <w:tcPr>
            <w:tcW w:w="1024" w:type="dxa"/>
            <w:vAlign w:val="center"/>
          </w:tcPr>
          <w:p w14:paraId="76A7115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领域</w:t>
            </w:r>
          </w:p>
        </w:tc>
        <w:tc>
          <w:tcPr>
            <w:tcW w:w="567" w:type="dxa"/>
            <w:vAlign w:val="center"/>
          </w:tcPr>
          <w:p w14:paraId="3275D90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序号</w:t>
            </w:r>
          </w:p>
        </w:tc>
        <w:tc>
          <w:tcPr>
            <w:tcW w:w="4862" w:type="dxa"/>
            <w:vAlign w:val="center"/>
          </w:tcPr>
          <w:p w14:paraId="3986164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指    标</w:t>
            </w:r>
          </w:p>
        </w:tc>
        <w:tc>
          <w:tcPr>
            <w:tcW w:w="1216" w:type="dxa"/>
            <w:vAlign w:val="center"/>
          </w:tcPr>
          <w:p w14:paraId="35D9FA9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2020年</w:t>
            </w:r>
          </w:p>
        </w:tc>
        <w:tc>
          <w:tcPr>
            <w:tcW w:w="1267" w:type="dxa"/>
            <w:vAlign w:val="center"/>
          </w:tcPr>
          <w:p w14:paraId="59D0C74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2025年</w:t>
            </w:r>
          </w:p>
        </w:tc>
        <w:tc>
          <w:tcPr>
            <w:tcW w:w="1134" w:type="dxa"/>
            <w:vAlign w:val="center"/>
          </w:tcPr>
          <w:p w14:paraId="106480B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指标</w:t>
            </w:r>
          </w:p>
          <w:p w14:paraId="706472D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属性</w:t>
            </w:r>
          </w:p>
        </w:tc>
      </w:tr>
      <w:tr w14:paraId="68444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restart"/>
            <w:vAlign w:val="center"/>
          </w:tcPr>
          <w:p w14:paraId="32F7B66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w:t>
            </w:r>
          </w:p>
          <w:p w14:paraId="009D9B9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农业</w:t>
            </w:r>
          </w:p>
        </w:tc>
        <w:tc>
          <w:tcPr>
            <w:tcW w:w="567" w:type="dxa"/>
            <w:vAlign w:val="center"/>
          </w:tcPr>
          <w:p w14:paraId="7C6EE4D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w:t>
            </w:r>
          </w:p>
        </w:tc>
        <w:tc>
          <w:tcPr>
            <w:tcW w:w="4862" w:type="dxa"/>
            <w:vAlign w:val="center"/>
          </w:tcPr>
          <w:p w14:paraId="09CDD32F">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野生中药材保护区（个）</w:t>
            </w:r>
          </w:p>
        </w:tc>
        <w:tc>
          <w:tcPr>
            <w:tcW w:w="1216" w:type="dxa"/>
            <w:vAlign w:val="center"/>
          </w:tcPr>
          <w:p w14:paraId="2CBE796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w:t>
            </w:r>
          </w:p>
        </w:tc>
        <w:tc>
          <w:tcPr>
            <w:tcW w:w="1267" w:type="dxa"/>
            <w:vAlign w:val="center"/>
          </w:tcPr>
          <w:p w14:paraId="0D05D1B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134" w:type="dxa"/>
            <w:vAlign w:val="center"/>
          </w:tcPr>
          <w:p w14:paraId="0859CEC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49E8F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3A52C0A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6281724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w:t>
            </w:r>
          </w:p>
        </w:tc>
        <w:tc>
          <w:tcPr>
            <w:tcW w:w="4862" w:type="dxa"/>
            <w:vAlign w:val="center"/>
          </w:tcPr>
          <w:p w14:paraId="0C61B5F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野生中药材保护区面积（万亩）</w:t>
            </w:r>
          </w:p>
        </w:tc>
        <w:tc>
          <w:tcPr>
            <w:tcW w:w="1216" w:type="dxa"/>
            <w:vAlign w:val="center"/>
          </w:tcPr>
          <w:p w14:paraId="6D309B0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0.3</w:t>
            </w:r>
          </w:p>
        </w:tc>
        <w:tc>
          <w:tcPr>
            <w:tcW w:w="1267" w:type="dxa"/>
            <w:vAlign w:val="center"/>
          </w:tcPr>
          <w:p w14:paraId="0FB3621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0.6</w:t>
            </w:r>
          </w:p>
        </w:tc>
        <w:tc>
          <w:tcPr>
            <w:tcW w:w="1134" w:type="dxa"/>
            <w:vAlign w:val="center"/>
          </w:tcPr>
          <w:p w14:paraId="6841CF6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3EA0E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24E76D0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2E893A5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w:t>
            </w:r>
          </w:p>
        </w:tc>
        <w:tc>
          <w:tcPr>
            <w:tcW w:w="4862" w:type="dxa"/>
            <w:vAlign w:val="center"/>
          </w:tcPr>
          <w:p w14:paraId="47E35894">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国家级中药资源保护区（个）</w:t>
            </w:r>
          </w:p>
        </w:tc>
        <w:tc>
          <w:tcPr>
            <w:tcW w:w="1216" w:type="dxa"/>
            <w:vAlign w:val="center"/>
          </w:tcPr>
          <w:p w14:paraId="6F8C42E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w:t>
            </w:r>
          </w:p>
        </w:tc>
        <w:tc>
          <w:tcPr>
            <w:tcW w:w="1267" w:type="dxa"/>
            <w:vAlign w:val="center"/>
          </w:tcPr>
          <w:p w14:paraId="605F9BA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w:t>
            </w:r>
          </w:p>
        </w:tc>
        <w:tc>
          <w:tcPr>
            <w:tcW w:w="1134" w:type="dxa"/>
            <w:vAlign w:val="center"/>
          </w:tcPr>
          <w:p w14:paraId="305F55F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01DAE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7EC1122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39F1074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w:t>
            </w:r>
          </w:p>
        </w:tc>
        <w:tc>
          <w:tcPr>
            <w:tcW w:w="4862" w:type="dxa"/>
            <w:vAlign w:val="center"/>
          </w:tcPr>
          <w:p w14:paraId="039C0BCD">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大别山药用动植物种质资源库（个）</w:t>
            </w:r>
          </w:p>
        </w:tc>
        <w:tc>
          <w:tcPr>
            <w:tcW w:w="1216" w:type="dxa"/>
            <w:vAlign w:val="center"/>
          </w:tcPr>
          <w:p w14:paraId="497DB11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w:t>
            </w:r>
          </w:p>
        </w:tc>
        <w:tc>
          <w:tcPr>
            <w:tcW w:w="1267" w:type="dxa"/>
            <w:vAlign w:val="center"/>
          </w:tcPr>
          <w:p w14:paraId="593F5C6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w:t>
            </w:r>
          </w:p>
        </w:tc>
        <w:tc>
          <w:tcPr>
            <w:tcW w:w="1134" w:type="dxa"/>
            <w:vAlign w:val="center"/>
          </w:tcPr>
          <w:p w14:paraId="26EDEC0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027EE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0543381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4CB5648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w:t>
            </w:r>
          </w:p>
        </w:tc>
        <w:tc>
          <w:tcPr>
            <w:tcW w:w="4862" w:type="dxa"/>
            <w:vAlign w:val="center"/>
          </w:tcPr>
          <w:p w14:paraId="2B27411B">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野生中药材种子种苗繁育规程（个）</w:t>
            </w:r>
          </w:p>
        </w:tc>
        <w:tc>
          <w:tcPr>
            <w:tcW w:w="1216" w:type="dxa"/>
            <w:vAlign w:val="center"/>
          </w:tcPr>
          <w:p w14:paraId="7C54E86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3DDAD9F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134" w:type="dxa"/>
            <w:vAlign w:val="center"/>
          </w:tcPr>
          <w:p w14:paraId="273CFDF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00AF8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46D98D3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1CCC1F0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6</w:t>
            </w:r>
          </w:p>
        </w:tc>
        <w:tc>
          <w:tcPr>
            <w:tcW w:w="4862" w:type="dxa"/>
            <w:vAlign w:val="center"/>
          </w:tcPr>
          <w:p w14:paraId="43F2C461">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优良品种选育（个）</w:t>
            </w:r>
          </w:p>
        </w:tc>
        <w:tc>
          <w:tcPr>
            <w:tcW w:w="1216" w:type="dxa"/>
            <w:vAlign w:val="center"/>
          </w:tcPr>
          <w:p w14:paraId="3F52895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7688556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134" w:type="dxa"/>
            <w:vAlign w:val="center"/>
          </w:tcPr>
          <w:p w14:paraId="2A1600D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4BB59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4F965F1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5311427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7</w:t>
            </w:r>
          </w:p>
        </w:tc>
        <w:tc>
          <w:tcPr>
            <w:tcW w:w="4862" w:type="dxa"/>
            <w:vAlign w:val="center"/>
          </w:tcPr>
          <w:p w14:paraId="3FC344AE">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种子种苗繁育基地（个）</w:t>
            </w:r>
          </w:p>
        </w:tc>
        <w:tc>
          <w:tcPr>
            <w:tcW w:w="1216" w:type="dxa"/>
            <w:vAlign w:val="center"/>
          </w:tcPr>
          <w:p w14:paraId="35AD998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1267" w:type="dxa"/>
            <w:vAlign w:val="center"/>
          </w:tcPr>
          <w:p w14:paraId="1DF9C47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30</w:t>
            </w:r>
          </w:p>
        </w:tc>
        <w:tc>
          <w:tcPr>
            <w:tcW w:w="1134" w:type="dxa"/>
            <w:vAlign w:val="center"/>
          </w:tcPr>
          <w:p w14:paraId="6FD5315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1E4AA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760EBB8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0386F91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8</w:t>
            </w:r>
          </w:p>
        </w:tc>
        <w:tc>
          <w:tcPr>
            <w:tcW w:w="4862" w:type="dxa"/>
            <w:vAlign w:val="center"/>
          </w:tcPr>
          <w:p w14:paraId="3B1628AC">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中药材标准化种植养殖基地（个）</w:t>
            </w:r>
          </w:p>
        </w:tc>
        <w:tc>
          <w:tcPr>
            <w:tcW w:w="1216" w:type="dxa"/>
            <w:vAlign w:val="center"/>
          </w:tcPr>
          <w:p w14:paraId="1026B4E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200</w:t>
            </w:r>
          </w:p>
        </w:tc>
        <w:tc>
          <w:tcPr>
            <w:tcW w:w="1267" w:type="dxa"/>
            <w:vAlign w:val="center"/>
          </w:tcPr>
          <w:p w14:paraId="22B8B9F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500</w:t>
            </w:r>
          </w:p>
        </w:tc>
        <w:tc>
          <w:tcPr>
            <w:tcW w:w="1134" w:type="dxa"/>
            <w:vAlign w:val="center"/>
          </w:tcPr>
          <w:p w14:paraId="4E6300E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0A775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6308B5B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128CE6A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9</w:t>
            </w:r>
          </w:p>
        </w:tc>
        <w:tc>
          <w:tcPr>
            <w:tcW w:w="4862" w:type="dxa"/>
            <w:vAlign w:val="center"/>
          </w:tcPr>
          <w:p w14:paraId="35F2CA54">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“十大皖药”示范种植产业基地（个）</w:t>
            </w:r>
          </w:p>
        </w:tc>
        <w:tc>
          <w:tcPr>
            <w:tcW w:w="1216" w:type="dxa"/>
            <w:vAlign w:val="center"/>
          </w:tcPr>
          <w:p w14:paraId="4F081BD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60</w:t>
            </w:r>
          </w:p>
        </w:tc>
        <w:tc>
          <w:tcPr>
            <w:tcW w:w="1267" w:type="dxa"/>
            <w:vAlign w:val="center"/>
          </w:tcPr>
          <w:p w14:paraId="3C463BC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150</w:t>
            </w:r>
          </w:p>
        </w:tc>
        <w:tc>
          <w:tcPr>
            <w:tcW w:w="1134" w:type="dxa"/>
            <w:vAlign w:val="center"/>
          </w:tcPr>
          <w:p w14:paraId="28DAAA9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70056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7ABEF02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1B73F88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4862" w:type="dxa"/>
            <w:vAlign w:val="center"/>
          </w:tcPr>
          <w:p w14:paraId="33DB5FC8">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中药材专业村（个）</w:t>
            </w:r>
          </w:p>
        </w:tc>
        <w:tc>
          <w:tcPr>
            <w:tcW w:w="1216" w:type="dxa"/>
            <w:vAlign w:val="center"/>
          </w:tcPr>
          <w:p w14:paraId="40FB825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200</w:t>
            </w:r>
          </w:p>
        </w:tc>
        <w:tc>
          <w:tcPr>
            <w:tcW w:w="1267" w:type="dxa"/>
            <w:vAlign w:val="center"/>
          </w:tcPr>
          <w:p w14:paraId="11A1CBA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300</w:t>
            </w:r>
          </w:p>
        </w:tc>
        <w:tc>
          <w:tcPr>
            <w:tcW w:w="1134" w:type="dxa"/>
            <w:vAlign w:val="center"/>
          </w:tcPr>
          <w:p w14:paraId="1994D38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7F930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665E946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1730904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11</w:t>
            </w:r>
          </w:p>
        </w:tc>
        <w:tc>
          <w:tcPr>
            <w:tcW w:w="4862" w:type="dxa"/>
            <w:vAlign w:val="center"/>
          </w:tcPr>
          <w:p w14:paraId="069A93E5">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中药材初加工示范基地（个）</w:t>
            </w:r>
          </w:p>
        </w:tc>
        <w:tc>
          <w:tcPr>
            <w:tcW w:w="1216" w:type="dxa"/>
            <w:vAlign w:val="center"/>
          </w:tcPr>
          <w:p w14:paraId="4863174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w:t>
            </w:r>
          </w:p>
        </w:tc>
        <w:tc>
          <w:tcPr>
            <w:tcW w:w="1267" w:type="dxa"/>
            <w:vAlign w:val="center"/>
          </w:tcPr>
          <w:p w14:paraId="1CB9855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1134" w:type="dxa"/>
            <w:vAlign w:val="center"/>
          </w:tcPr>
          <w:p w14:paraId="2407376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48492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231AE1D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411AAB1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12</w:t>
            </w:r>
          </w:p>
        </w:tc>
        <w:tc>
          <w:tcPr>
            <w:tcW w:w="4862" w:type="dxa"/>
            <w:vAlign w:val="center"/>
          </w:tcPr>
          <w:p w14:paraId="01E87CC6">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中药材人工种植面积（万亩）</w:t>
            </w:r>
          </w:p>
        </w:tc>
        <w:tc>
          <w:tcPr>
            <w:tcW w:w="1216" w:type="dxa"/>
            <w:vAlign w:val="center"/>
          </w:tcPr>
          <w:p w14:paraId="26AD148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40</w:t>
            </w:r>
          </w:p>
        </w:tc>
        <w:tc>
          <w:tcPr>
            <w:tcW w:w="1267" w:type="dxa"/>
            <w:vAlign w:val="center"/>
          </w:tcPr>
          <w:p w14:paraId="5828F13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60</w:t>
            </w:r>
          </w:p>
        </w:tc>
        <w:tc>
          <w:tcPr>
            <w:tcW w:w="1134" w:type="dxa"/>
            <w:vAlign w:val="center"/>
          </w:tcPr>
          <w:p w14:paraId="6601E8C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5EF1C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416E870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00523C0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13</w:t>
            </w:r>
          </w:p>
        </w:tc>
        <w:tc>
          <w:tcPr>
            <w:tcW w:w="4862" w:type="dxa"/>
            <w:vAlign w:val="center"/>
          </w:tcPr>
          <w:p w14:paraId="1BA6074C">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pacing w:val="-6"/>
                <w:kern w:val="0"/>
                <w:sz w:val="24"/>
                <w:shd w:val="clear" w:color="auto" w:fill="FFFFFF"/>
              </w:rPr>
            </w:pPr>
            <w:r>
              <w:rPr>
                <w:rFonts w:hint="default" w:ascii="Times New Roman" w:hAnsi="Times New Roman" w:eastAsia="方正仿宋_GBK" w:cs="Times New Roman"/>
                <w:color w:val="auto"/>
                <w:spacing w:val="-6"/>
                <w:kern w:val="0"/>
                <w:sz w:val="24"/>
                <w:shd w:val="clear" w:color="auto" w:fill="FFFFFF"/>
              </w:rPr>
              <w:t>霍山石斛标准化种植基地面积（万亩）</w:t>
            </w:r>
          </w:p>
        </w:tc>
        <w:tc>
          <w:tcPr>
            <w:tcW w:w="1216" w:type="dxa"/>
            <w:vAlign w:val="center"/>
          </w:tcPr>
          <w:p w14:paraId="463E2B7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0.7</w:t>
            </w:r>
          </w:p>
        </w:tc>
        <w:tc>
          <w:tcPr>
            <w:tcW w:w="1267" w:type="dxa"/>
            <w:vAlign w:val="center"/>
          </w:tcPr>
          <w:p w14:paraId="0AE768E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w:t>
            </w:r>
          </w:p>
        </w:tc>
        <w:tc>
          <w:tcPr>
            <w:tcW w:w="1134" w:type="dxa"/>
            <w:vAlign w:val="center"/>
          </w:tcPr>
          <w:p w14:paraId="16FB039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20F21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03CAC46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62F4A18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14</w:t>
            </w:r>
          </w:p>
        </w:tc>
        <w:tc>
          <w:tcPr>
            <w:tcW w:w="4862" w:type="dxa"/>
            <w:vAlign w:val="center"/>
          </w:tcPr>
          <w:p w14:paraId="6C26FB5C">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霍山石斛林下种植基地面积（万亩）</w:t>
            </w:r>
          </w:p>
        </w:tc>
        <w:tc>
          <w:tcPr>
            <w:tcW w:w="1216" w:type="dxa"/>
            <w:vAlign w:val="center"/>
          </w:tcPr>
          <w:p w14:paraId="7DE068F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1.1</w:t>
            </w:r>
          </w:p>
        </w:tc>
        <w:tc>
          <w:tcPr>
            <w:tcW w:w="1267" w:type="dxa"/>
            <w:vAlign w:val="center"/>
          </w:tcPr>
          <w:p w14:paraId="4C93AB9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2.2</w:t>
            </w:r>
          </w:p>
        </w:tc>
        <w:tc>
          <w:tcPr>
            <w:tcW w:w="1134" w:type="dxa"/>
            <w:vAlign w:val="center"/>
          </w:tcPr>
          <w:p w14:paraId="1D41876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5CB1B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7C3ABAB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35D2618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4862" w:type="dxa"/>
            <w:vAlign w:val="center"/>
          </w:tcPr>
          <w:p w14:paraId="3AE60A9D">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茯苓标准化种植基地面积（万亩）</w:t>
            </w:r>
          </w:p>
        </w:tc>
        <w:tc>
          <w:tcPr>
            <w:tcW w:w="1216" w:type="dxa"/>
            <w:vAlign w:val="center"/>
          </w:tcPr>
          <w:p w14:paraId="17E335C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0.2</w:t>
            </w:r>
          </w:p>
        </w:tc>
        <w:tc>
          <w:tcPr>
            <w:tcW w:w="1267" w:type="dxa"/>
            <w:vAlign w:val="center"/>
          </w:tcPr>
          <w:p w14:paraId="4C14C2D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0.5</w:t>
            </w:r>
          </w:p>
        </w:tc>
        <w:tc>
          <w:tcPr>
            <w:tcW w:w="1134" w:type="dxa"/>
            <w:vAlign w:val="center"/>
          </w:tcPr>
          <w:p w14:paraId="082E7C3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05AB2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3FC8CAC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7E10AF2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16</w:t>
            </w:r>
          </w:p>
        </w:tc>
        <w:tc>
          <w:tcPr>
            <w:tcW w:w="4862" w:type="dxa"/>
            <w:vAlign w:val="center"/>
          </w:tcPr>
          <w:p w14:paraId="76CF0619">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茯苓林下种植基地面积（万亩）</w:t>
            </w:r>
          </w:p>
        </w:tc>
        <w:tc>
          <w:tcPr>
            <w:tcW w:w="1216" w:type="dxa"/>
            <w:vAlign w:val="center"/>
          </w:tcPr>
          <w:p w14:paraId="4CF377F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0.05</w:t>
            </w:r>
          </w:p>
        </w:tc>
        <w:tc>
          <w:tcPr>
            <w:tcW w:w="1267" w:type="dxa"/>
            <w:vAlign w:val="center"/>
          </w:tcPr>
          <w:p w14:paraId="5F1B7FB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0.15</w:t>
            </w:r>
          </w:p>
        </w:tc>
        <w:tc>
          <w:tcPr>
            <w:tcW w:w="1134" w:type="dxa"/>
            <w:vAlign w:val="center"/>
          </w:tcPr>
          <w:p w14:paraId="0663FDE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1DD3B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2170083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5924C49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17</w:t>
            </w:r>
          </w:p>
        </w:tc>
        <w:tc>
          <w:tcPr>
            <w:tcW w:w="4862" w:type="dxa"/>
            <w:vAlign w:val="center"/>
          </w:tcPr>
          <w:p w14:paraId="7A10BF87">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灵芝标准化种植基地面积（万亩）</w:t>
            </w:r>
          </w:p>
        </w:tc>
        <w:tc>
          <w:tcPr>
            <w:tcW w:w="1216" w:type="dxa"/>
            <w:vAlign w:val="center"/>
          </w:tcPr>
          <w:p w14:paraId="08DC983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0.6</w:t>
            </w:r>
          </w:p>
        </w:tc>
        <w:tc>
          <w:tcPr>
            <w:tcW w:w="1267" w:type="dxa"/>
            <w:vAlign w:val="center"/>
          </w:tcPr>
          <w:p w14:paraId="7DC0763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w:t>
            </w:r>
          </w:p>
        </w:tc>
        <w:tc>
          <w:tcPr>
            <w:tcW w:w="1134" w:type="dxa"/>
            <w:vAlign w:val="center"/>
          </w:tcPr>
          <w:p w14:paraId="0106E28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292F5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7A1FDF6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7700F8C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18</w:t>
            </w:r>
          </w:p>
        </w:tc>
        <w:tc>
          <w:tcPr>
            <w:tcW w:w="4862" w:type="dxa"/>
            <w:vAlign w:val="center"/>
          </w:tcPr>
          <w:p w14:paraId="0A97CF87">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灵芝林下种植基地面积（万亩）</w:t>
            </w:r>
          </w:p>
        </w:tc>
        <w:tc>
          <w:tcPr>
            <w:tcW w:w="1216" w:type="dxa"/>
            <w:vAlign w:val="center"/>
          </w:tcPr>
          <w:p w14:paraId="3A9FB35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0.05</w:t>
            </w:r>
          </w:p>
        </w:tc>
        <w:tc>
          <w:tcPr>
            <w:tcW w:w="1267" w:type="dxa"/>
            <w:vAlign w:val="center"/>
          </w:tcPr>
          <w:p w14:paraId="5D6E2EC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0.15</w:t>
            </w:r>
          </w:p>
        </w:tc>
        <w:tc>
          <w:tcPr>
            <w:tcW w:w="1134" w:type="dxa"/>
            <w:vAlign w:val="center"/>
          </w:tcPr>
          <w:p w14:paraId="6E6EBCC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79CC8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restart"/>
            <w:vAlign w:val="center"/>
          </w:tcPr>
          <w:p w14:paraId="7157CB5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w:t>
            </w:r>
          </w:p>
          <w:p w14:paraId="0235718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工业</w:t>
            </w:r>
          </w:p>
        </w:tc>
        <w:tc>
          <w:tcPr>
            <w:tcW w:w="567" w:type="dxa"/>
            <w:vAlign w:val="center"/>
          </w:tcPr>
          <w:p w14:paraId="2CDA2EA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19</w:t>
            </w:r>
          </w:p>
        </w:tc>
        <w:tc>
          <w:tcPr>
            <w:tcW w:w="4862" w:type="dxa"/>
            <w:vAlign w:val="center"/>
          </w:tcPr>
          <w:p w14:paraId="3FEE178E">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新建大型饮片加工企业（个）</w:t>
            </w:r>
          </w:p>
        </w:tc>
        <w:tc>
          <w:tcPr>
            <w:tcW w:w="1216" w:type="dxa"/>
            <w:vAlign w:val="center"/>
          </w:tcPr>
          <w:p w14:paraId="41554E0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0CA473A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25</w:t>
            </w:r>
          </w:p>
        </w:tc>
        <w:tc>
          <w:tcPr>
            <w:tcW w:w="1134" w:type="dxa"/>
            <w:vAlign w:val="center"/>
          </w:tcPr>
          <w:p w14:paraId="2EF406E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24A30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5CB33F6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0635EB2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4862" w:type="dxa"/>
            <w:vAlign w:val="center"/>
          </w:tcPr>
          <w:p w14:paraId="6942121D">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新建精提加工企业（个）</w:t>
            </w:r>
          </w:p>
        </w:tc>
        <w:tc>
          <w:tcPr>
            <w:tcW w:w="1216" w:type="dxa"/>
            <w:vAlign w:val="center"/>
          </w:tcPr>
          <w:p w14:paraId="239FC32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3FD3065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134" w:type="dxa"/>
            <w:vAlign w:val="center"/>
          </w:tcPr>
          <w:p w14:paraId="4734A2F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4C2BB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069F8AA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73DCA2A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21</w:t>
            </w:r>
          </w:p>
        </w:tc>
        <w:tc>
          <w:tcPr>
            <w:tcW w:w="4862" w:type="dxa"/>
            <w:vAlign w:val="center"/>
          </w:tcPr>
          <w:p w14:paraId="2B18213B">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年销售亿元以上的中药延伸产品企业（个）</w:t>
            </w:r>
          </w:p>
        </w:tc>
        <w:tc>
          <w:tcPr>
            <w:tcW w:w="1216" w:type="dxa"/>
            <w:vAlign w:val="center"/>
          </w:tcPr>
          <w:p w14:paraId="4459312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1267" w:type="dxa"/>
            <w:vAlign w:val="center"/>
          </w:tcPr>
          <w:p w14:paraId="7AC0F47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40</w:t>
            </w:r>
          </w:p>
        </w:tc>
        <w:tc>
          <w:tcPr>
            <w:tcW w:w="1134" w:type="dxa"/>
            <w:vAlign w:val="center"/>
          </w:tcPr>
          <w:p w14:paraId="4EDE156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5B22D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724D561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093D127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22</w:t>
            </w:r>
          </w:p>
        </w:tc>
        <w:tc>
          <w:tcPr>
            <w:tcW w:w="4862" w:type="dxa"/>
            <w:vAlign w:val="center"/>
          </w:tcPr>
          <w:p w14:paraId="3BC8F0A2">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现代中药产业园区（个）</w:t>
            </w:r>
          </w:p>
        </w:tc>
        <w:tc>
          <w:tcPr>
            <w:tcW w:w="1216" w:type="dxa"/>
            <w:vAlign w:val="center"/>
          </w:tcPr>
          <w:p w14:paraId="5EE5DEB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3B30DF0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1134" w:type="dxa"/>
            <w:vAlign w:val="center"/>
          </w:tcPr>
          <w:p w14:paraId="6584B20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57710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66598C2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165E39D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23</w:t>
            </w:r>
          </w:p>
        </w:tc>
        <w:tc>
          <w:tcPr>
            <w:tcW w:w="4862" w:type="dxa"/>
            <w:vAlign w:val="center"/>
          </w:tcPr>
          <w:p w14:paraId="583377AC">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年产值超亿元的道地中药饮片产品（个）</w:t>
            </w:r>
          </w:p>
        </w:tc>
        <w:tc>
          <w:tcPr>
            <w:tcW w:w="1216" w:type="dxa"/>
            <w:vAlign w:val="center"/>
          </w:tcPr>
          <w:p w14:paraId="45CF9E9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6</w:t>
            </w:r>
          </w:p>
        </w:tc>
        <w:tc>
          <w:tcPr>
            <w:tcW w:w="1267" w:type="dxa"/>
            <w:vAlign w:val="center"/>
          </w:tcPr>
          <w:p w14:paraId="0B6F583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134" w:type="dxa"/>
            <w:vAlign w:val="center"/>
          </w:tcPr>
          <w:p w14:paraId="1C8D95C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71D66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7226395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5397396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24</w:t>
            </w:r>
          </w:p>
        </w:tc>
        <w:tc>
          <w:tcPr>
            <w:tcW w:w="4862" w:type="dxa"/>
            <w:vAlign w:val="center"/>
          </w:tcPr>
          <w:p w14:paraId="37F54314">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引进中成药生产企业（个）</w:t>
            </w:r>
          </w:p>
        </w:tc>
        <w:tc>
          <w:tcPr>
            <w:tcW w:w="1216" w:type="dxa"/>
            <w:vAlign w:val="center"/>
          </w:tcPr>
          <w:p w14:paraId="668530E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267" w:type="dxa"/>
            <w:vAlign w:val="center"/>
          </w:tcPr>
          <w:p w14:paraId="530E85D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30</w:t>
            </w:r>
          </w:p>
        </w:tc>
        <w:tc>
          <w:tcPr>
            <w:tcW w:w="1134" w:type="dxa"/>
            <w:vAlign w:val="center"/>
          </w:tcPr>
          <w:p w14:paraId="00AC836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3E33B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64E6ABC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5F6D51D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25</w:t>
            </w:r>
          </w:p>
        </w:tc>
        <w:tc>
          <w:tcPr>
            <w:tcW w:w="4862" w:type="dxa"/>
            <w:vAlign w:val="center"/>
          </w:tcPr>
          <w:p w14:paraId="220ADDCE">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年产值超亿元的颗粒单品种（个）</w:t>
            </w:r>
          </w:p>
        </w:tc>
        <w:tc>
          <w:tcPr>
            <w:tcW w:w="1216" w:type="dxa"/>
            <w:vAlign w:val="center"/>
          </w:tcPr>
          <w:p w14:paraId="5B03FF0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1B48B5C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25</w:t>
            </w:r>
          </w:p>
        </w:tc>
        <w:tc>
          <w:tcPr>
            <w:tcW w:w="1134" w:type="dxa"/>
            <w:vAlign w:val="center"/>
          </w:tcPr>
          <w:p w14:paraId="0679EF7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71E22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3DE4E33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4B3832A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26</w:t>
            </w:r>
          </w:p>
        </w:tc>
        <w:tc>
          <w:tcPr>
            <w:tcW w:w="4862" w:type="dxa"/>
            <w:vAlign w:val="center"/>
          </w:tcPr>
          <w:p w14:paraId="1838A04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年产值过10亿元的龙头企业（个）</w:t>
            </w:r>
          </w:p>
        </w:tc>
        <w:tc>
          <w:tcPr>
            <w:tcW w:w="1216" w:type="dxa"/>
            <w:vAlign w:val="center"/>
          </w:tcPr>
          <w:p w14:paraId="33343DD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w:t>
            </w:r>
          </w:p>
        </w:tc>
        <w:tc>
          <w:tcPr>
            <w:tcW w:w="1267" w:type="dxa"/>
            <w:vAlign w:val="center"/>
          </w:tcPr>
          <w:p w14:paraId="69EFD80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134" w:type="dxa"/>
            <w:vAlign w:val="center"/>
          </w:tcPr>
          <w:p w14:paraId="1825A14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1518E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4736D52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0A9E27F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27</w:t>
            </w:r>
          </w:p>
        </w:tc>
        <w:tc>
          <w:tcPr>
            <w:tcW w:w="4862" w:type="dxa"/>
            <w:vAlign w:val="center"/>
          </w:tcPr>
          <w:p w14:paraId="7EB5C6BD">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新增中药上市企业（个）</w:t>
            </w:r>
          </w:p>
        </w:tc>
        <w:tc>
          <w:tcPr>
            <w:tcW w:w="1216" w:type="dxa"/>
            <w:vAlign w:val="center"/>
          </w:tcPr>
          <w:p w14:paraId="34AB9E0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w:t>
            </w:r>
          </w:p>
        </w:tc>
        <w:tc>
          <w:tcPr>
            <w:tcW w:w="1267" w:type="dxa"/>
            <w:vAlign w:val="center"/>
          </w:tcPr>
          <w:p w14:paraId="362A54A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w:t>
            </w:r>
          </w:p>
        </w:tc>
        <w:tc>
          <w:tcPr>
            <w:tcW w:w="1134" w:type="dxa"/>
            <w:vAlign w:val="center"/>
          </w:tcPr>
          <w:p w14:paraId="01AFB99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14801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restart"/>
            <w:vAlign w:val="center"/>
          </w:tcPr>
          <w:p w14:paraId="3424D37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w:t>
            </w:r>
          </w:p>
          <w:p w14:paraId="4807D70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商业</w:t>
            </w:r>
          </w:p>
        </w:tc>
        <w:tc>
          <w:tcPr>
            <w:tcW w:w="567" w:type="dxa"/>
            <w:vAlign w:val="center"/>
          </w:tcPr>
          <w:p w14:paraId="59A820F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28</w:t>
            </w:r>
          </w:p>
        </w:tc>
        <w:tc>
          <w:tcPr>
            <w:tcW w:w="4862" w:type="dxa"/>
            <w:vAlign w:val="center"/>
          </w:tcPr>
          <w:p w14:paraId="24776854">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大型中药贸易企业（个）</w:t>
            </w:r>
          </w:p>
        </w:tc>
        <w:tc>
          <w:tcPr>
            <w:tcW w:w="1216" w:type="dxa"/>
            <w:vAlign w:val="center"/>
          </w:tcPr>
          <w:p w14:paraId="3733C18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7E99896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134" w:type="dxa"/>
            <w:vAlign w:val="center"/>
          </w:tcPr>
          <w:p w14:paraId="68ACF22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40DD9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0D1736B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42C8277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29</w:t>
            </w:r>
          </w:p>
        </w:tc>
        <w:tc>
          <w:tcPr>
            <w:tcW w:w="4862" w:type="dxa"/>
            <w:vAlign w:val="center"/>
          </w:tcPr>
          <w:p w14:paraId="4A00D29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中药材交易市场（个）</w:t>
            </w:r>
          </w:p>
        </w:tc>
        <w:tc>
          <w:tcPr>
            <w:tcW w:w="1216" w:type="dxa"/>
            <w:vAlign w:val="center"/>
          </w:tcPr>
          <w:p w14:paraId="6DD150E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53392C1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1134" w:type="dxa"/>
            <w:vAlign w:val="center"/>
          </w:tcPr>
          <w:p w14:paraId="03604E1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615C6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1C4BF90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13FFF0C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30</w:t>
            </w:r>
          </w:p>
        </w:tc>
        <w:tc>
          <w:tcPr>
            <w:tcW w:w="4862" w:type="dxa"/>
            <w:vAlign w:val="center"/>
          </w:tcPr>
          <w:p w14:paraId="6B3A4B49">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新增地理标志产品（个）</w:t>
            </w:r>
          </w:p>
        </w:tc>
        <w:tc>
          <w:tcPr>
            <w:tcW w:w="1216" w:type="dxa"/>
            <w:vAlign w:val="center"/>
          </w:tcPr>
          <w:p w14:paraId="3637018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w:t>
            </w:r>
          </w:p>
        </w:tc>
        <w:tc>
          <w:tcPr>
            <w:tcW w:w="1267" w:type="dxa"/>
            <w:vAlign w:val="center"/>
          </w:tcPr>
          <w:p w14:paraId="6C8304D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8</w:t>
            </w:r>
          </w:p>
        </w:tc>
        <w:tc>
          <w:tcPr>
            <w:tcW w:w="1134" w:type="dxa"/>
            <w:vAlign w:val="center"/>
          </w:tcPr>
          <w:p w14:paraId="22643C0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3002E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24A20003">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44555A3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31</w:t>
            </w:r>
          </w:p>
        </w:tc>
        <w:tc>
          <w:tcPr>
            <w:tcW w:w="4862" w:type="dxa"/>
            <w:vAlign w:val="center"/>
          </w:tcPr>
          <w:p w14:paraId="58290101">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新增地理标志保护证明商标（个）</w:t>
            </w:r>
          </w:p>
        </w:tc>
        <w:tc>
          <w:tcPr>
            <w:tcW w:w="1216" w:type="dxa"/>
            <w:vAlign w:val="center"/>
          </w:tcPr>
          <w:p w14:paraId="680F2BF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w:t>
            </w:r>
          </w:p>
        </w:tc>
        <w:tc>
          <w:tcPr>
            <w:tcW w:w="1267" w:type="dxa"/>
            <w:vAlign w:val="center"/>
          </w:tcPr>
          <w:p w14:paraId="1CE74DF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8</w:t>
            </w:r>
          </w:p>
        </w:tc>
        <w:tc>
          <w:tcPr>
            <w:tcW w:w="1134" w:type="dxa"/>
            <w:vAlign w:val="center"/>
          </w:tcPr>
          <w:p w14:paraId="4AE8AFE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7AB15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704924A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2233849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32</w:t>
            </w:r>
          </w:p>
        </w:tc>
        <w:tc>
          <w:tcPr>
            <w:tcW w:w="4862" w:type="dxa"/>
            <w:vAlign w:val="center"/>
          </w:tcPr>
          <w:p w14:paraId="15A7CF72">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新增驰名商标（个）</w:t>
            </w:r>
          </w:p>
        </w:tc>
        <w:tc>
          <w:tcPr>
            <w:tcW w:w="1216" w:type="dxa"/>
            <w:vAlign w:val="center"/>
          </w:tcPr>
          <w:p w14:paraId="626299B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w:t>
            </w:r>
          </w:p>
        </w:tc>
        <w:tc>
          <w:tcPr>
            <w:tcW w:w="1267" w:type="dxa"/>
            <w:vAlign w:val="center"/>
          </w:tcPr>
          <w:p w14:paraId="1687A28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8</w:t>
            </w:r>
          </w:p>
        </w:tc>
        <w:tc>
          <w:tcPr>
            <w:tcW w:w="1134" w:type="dxa"/>
            <w:vAlign w:val="center"/>
          </w:tcPr>
          <w:p w14:paraId="37BFA7B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77E8C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1699683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69EA8E6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33</w:t>
            </w:r>
          </w:p>
        </w:tc>
        <w:tc>
          <w:tcPr>
            <w:tcW w:w="4862" w:type="dxa"/>
            <w:vAlign w:val="center"/>
          </w:tcPr>
          <w:p w14:paraId="7EF19922">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中药产品特色馆（个）</w:t>
            </w:r>
          </w:p>
        </w:tc>
        <w:tc>
          <w:tcPr>
            <w:tcW w:w="1216" w:type="dxa"/>
            <w:vAlign w:val="center"/>
          </w:tcPr>
          <w:p w14:paraId="2DCA987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w:t>
            </w:r>
          </w:p>
        </w:tc>
        <w:tc>
          <w:tcPr>
            <w:tcW w:w="1267" w:type="dxa"/>
            <w:vAlign w:val="center"/>
          </w:tcPr>
          <w:p w14:paraId="5C75946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134" w:type="dxa"/>
            <w:vAlign w:val="center"/>
          </w:tcPr>
          <w:p w14:paraId="5721B1A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23D2F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restart"/>
            <w:vAlign w:val="center"/>
          </w:tcPr>
          <w:p w14:paraId="23BAB23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中医</w:t>
            </w:r>
          </w:p>
          <w:p w14:paraId="30A5C57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药健</w:t>
            </w:r>
          </w:p>
          <w:p w14:paraId="193EF6E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康服</w:t>
            </w:r>
          </w:p>
          <w:p w14:paraId="7434149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务业</w:t>
            </w:r>
          </w:p>
        </w:tc>
        <w:tc>
          <w:tcPr>
            <w:tcW w:w="567" w:type="dxa"/>
            <w:vAlign w:val="center"/>
          </w:tcPr>
          <w:p w14:paraId="6AD8C55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34</w:t>
            </w:r>
          </w:p>
        </w:tc>
        <w:tc>
          <w:tcPr>
            <w:tcW w:w="4862" w:type="dxa"/>
            <w:vAlign w:val="center"/>
          </w:tcPr>
          <w:p w14:paraId="33AB3BC9">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中医药文化主题公园（个）</w:t>
            </w:r>
          </w:p>
        </w:tc>
        <w:tc>
          <w:tcPr>
            <w:tcW w:w="1216" w:type="dxa"/>
            <w:vAlign w:val="center"/>
          </w:tcPr>
          <w:p w14:paraId="4BF3A93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1267" w:type="dxa"/>
            <w:vAlign w:val="center"/>
          </w:tcPr>
          <w:p w14:paraId="74B7F83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25</w:t>
            </w:r>
          </w:p>
        </w:tc>
        <w:tc>
          <w:tcPr>
            <w:tcW w:w="1134" w:type="dxa"/>
            <w:vAlign w:val="center"/>
          </w:tcPr>
          <w:p w14:paraId="42E073F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57471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58E8C7E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71C9B3B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35</w:t>
            </w:r>
          </w:p>
        </w:tc>
        <w:tc>
          <w:tcPr>
            <w:tcW w:w="4862" w:type="dxa"/>
            <w:vAlign w:val="center"/>
          </w:tcPr>
          <w:p w14:paraId="347AB179">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中医药文化宣传教育基地（个）</w:t>
            </w:r>
          </w:p>
        </w:tc>
        <w:tc>
          <w:tcPr>
            <w:tcW w:w="1216" w:type="dxa"/>
            <w:vAlign w:val="center"/>
          </w:tcPr>
          <w:p w14:paraId="59A0B48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1267" w:type="dxa"/>
            <w:vAlign w:val="center"/>
          </w:tcPr>
          <w:p w14:paraId="264AB46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30</w:t>
            </w:r>
          </w:p>
        </w:tc>
        <w:tc>
          <w:tcPr>
            <w:tcW w:w="1134" w:type="dxa"/>
            <w:vAlign w:val="center"/>
          </w:tcPr>
          <w:p w14:paraId="5220176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094BE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69C460D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6DA4402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36</w:t>
            </w:r>
          </w:p>
        </w:tc>
        <w:tc>
          <w:tcPr>
            <w:tcW w:w="4862" w:type="dxa"/>
            <w:vAlign w:val="center"/>
          </w:tcPr>
          <w:p w14:paraId="13E4C8A7">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国家级中医药健康旅游示范项目（个）</w:t>
            </w:r>
          </w:p>
        </w:tc>
        <w:tc>
          <w:tcPr>
            <w:tcW w:w="1216" w:type="dxa"/>
            <w:vAlign w:val="center"/>
          </w:tcPr>
          <w:p w14:paraId="6E814B1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8</w:t>
            </w:r>
          </w:p>
        </w:tc>
        <w:tc>
          <w:tcPr>
            <w:tcW w:w="1267" w:type="dxa"/>
            <w:vAlign w:val="center"/>
          </w:tcPr>
          <w:p w14:paraId="68ED68D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1134" w:type="dxa"/>
            <w:vAlign w:val="center"/>
          </w:tcPr>
          <w:p w14:paraId="2555AD4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1FE2E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4723565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1479747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37</w:t>
            </w:r>
          </w:p>
        </w:tc>
        <w:tc>
          <w:tcPr>
            <w:tcW w:w="4862" w:type="dxa"/>
            <w:vAlign w:val="center"/>
          </w:tcPr>
          <w:p w14:paraId="25BC6119">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省级中医药健康旅游示范项目（个）</w:t>
            </w:r>
          </w:p>
        </w:tc>
        <w:tc>
          <w:tcPr>
            <w:tcW w:w="1216" w:type="dxa"/>
            <w:vAlign w:val="center"/>
          </w:tcPr>
          <w:p w14:paraId="0BBEB7A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15</w:t>
            </w:r>
          </w:p>
        </w:tc>
        <w:tc>
          <w:tcPr>
            <w:tcW w:w="1267" w:type="dxa"/>
            <w:vAlign w:val="center"/>
          </w:tcPr>
          <w:p w14:paraId="7DFD921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25</w:t>
            </w:r>
          </w:p>
        </w:tc>
        <w:tc>
          <w:tcPr>
            <w:tcW w:w="1134" w:type="dxa"/>
            <w:vAlign w:val="center"/>
          </w:tcPr>
          <w:p w14:paraId="50AAC95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4BD85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0CE1D51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38ED642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38</w:t>
            </w:r>
          </w:p>
        </w:tc>
        <w:tc>
          <w:tcPr>
            <w:tcW w:w="4862" w:type="dxa"/>
            <w:vAlign w:val="center"/>
          </w:tcPr>
          <w:p w14:paraId="1D1E4546">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中医药健康旅游综合体（个）</w:t>
            </w:r>
          </w:p>
        </w:tc>
        <w:tc>
          <w:tcPr>
            <w:tcW w:w="1216" w:type="dxa"/>
            <w:vAlign w:val="center"/>
          </w:tcPr>
          <w:p w14:paraId="2D1BB18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194581D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134" w:type="dxa"/>
            <w:vAlign w:val="center"/>
          </w:tcPr>
          <w:p w14:paraId="62CCA79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109F1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3FDEF8B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602A246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39</w:t>
            </w:r>
          </w:p>
        </w:tc>
        <w:tc>
          <w:tcPr>
            <w:tcW w:w="4862" w:type="dxa"/>
            <w:vAlign w:val="center"/>
          </w:tcPr>
          <w:p w14:paraId="1F452B85">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中医类医院（个）</w:t>
            </w:r>
          </w:p>
        </w:tc>
        <w:tc>
          <w:tcPr>
            <w:tcW w:w="1216" w:type="dxa"/>
            <w:vAlign w:val="center"/>
          </w:tcPr>
          <w:p w14:paraId="038E00D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7</w:t>
            </w:r>
          </w:p>
        </w:tc>
        <w:tc>
          <w:tcPr>
            <w:tcW w:w="1267" w:type="dxa"/>
            <w:vAlign w:val="center"/>
          </w:tcPr>
          <w:p w14:paraId="66F90B1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134" w:type="dxa"/>
            <w:vAlign w:val="center"/>
          </w:tcPr>
          <w:p w14:paraId="1E3FA9F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394C3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55EF817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457A896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40</w:t>
            </w:r>
          </w:p>
        </w:tc>
        <w:tc>
          <w:tcPr>
            <w:tcW w:w="4862" w:type="dxa"/>
            <w:vAlign w:val="center"/>
          </w:tcPr>
          <w:p w14:paraId="4E574EE2">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中医诊所（个）</w:t>
            </w:r>
          </w:p>
        </w:tc>
        <w:tc>
          <w:tcPr>
            <w:tcW w:w="1216" w:type="dxa"/>
            <w:vAlign w:val="center"/>
          </w:tcPr>
          <w:p w14:paraId="7AFC11B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50</w:t>
            </w:r>
          </w:p>
        </w:tc>
        <w:tc>
          <w:tcPr>
            <w:tcW w:w="1267" w:type="dxa"/>
            <w:vAlign w:val="center"/>
          </w:tcPr>
          <w:p w14:paraId="26D90BC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100</w:t>
            </w:r>
          </w:p>
        </w:tc>
        <w:tc>
          <w:tcPr>
            <w:tcW w:w="1134" w:type="dxa"/>
            <w:vAlign w:val="center"/>
          </w:tcPr>
          <w:p w14:paraId="07D6E02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29B3B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4ABCB47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7DA171C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41</w:t>
            </w:r>
          </w:p>
        </w:tc>
        <w:tc>
          <w:tcPr>
            <w:tcW w:w="4862" w:type="dxa"/>
            <w:vAlign w:val="center"/>
          </w:tcPr>
          <w:p w14:paraId="48CEE5AD">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医院中医药科室设置比例（%）</w:t>
            </w:r>
          </w:p>
        </w:tc>
        <w:tc>
          <w:tcPr>
            <w:tcW w:w="1216" w:type="dxa"/>
            <w:vAlign w:val="center"/>
          </w:tcPr>
          <w:p w14:paraId="7C16DB1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80</w:t>
            </w:r>
          </w:p>
        </w:tc>
        <w:tc>
          <w:tcPr>
            <w:tcW w:w="1267" w:type="dxa"/>
            <w:vAlign w:val="center"/>
          </w:tcPr>
          <w:p w14:paraId="1702AF0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100</w:t>
            </w:r>
          </w:p>
        </w:tc>
        <w:tc>
          <w:tcPr>
            <w:tcW w:w="1134" w:type="dxa"/>
            <w:vAlign w:val="center"/>
          </w:tcPr>
          <w:p w14:paraId="369AD0E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43926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731948D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4A029EA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42</w:t>
            </w:r>
          </w:p>
        </w:tc>
        <w:tc>
          <w:tcPr>
            <w:tcW w:w="4862" w:type="dxa"/>
            <w:vAlign w:val="center"/>
          </w:tcPr>
          <w:p w14:paraId="19564D54">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每万人口中医床位数（张）</w:t>
            </w:r>
          </w:p>
        </w:tc>
        <w:tc>
          <w:tcPr>
            <w:tcW w:w="1216" w:type="dxa"/>
            <w:vAlign w:val="center"/>
          </w:tcPr>
          <w:p w14:paraId="46670F2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9</w:t>
            </w:r>
          </w:p>
        </w:tc>
        <w:tc>
          <w:tcPr>
            <w:tcW w:w="1267" w:type="dxa"/>
            <w:vAlign w:val="center"/>
          </w:tcPr>
          <w:p w14:paraId="1981AAF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134" w:type="dxa"/>
            <w:vAlign w:val="center"/>
          </w:tcPr>
          <w:p w14:paraId="103C72D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约束性</w:t>
            </w:r>
          </w:p>
        </w:tc>
      </w:tr>
      <w:tr w14:paraId="7504B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452F210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3FC8023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43</w:t>
            </w:r>
          </w:p>
        </w:tc>
        <w:tc>
          <w:tcPr>
            <w:tcW w:w="4862" w:type="dxa"/>
            <w:vAlign w:val="center"/>
          </w:tcPr>
          <w:p w14:paraId="62997278">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中医药健康服务产业集团（个）</w:t>
            </w:r>
          </w:p>
        </w:tc>
        <w:tc>
          <w:tcPr>
            <w:tcW w:w="1216" w:type="dxa"/>
            <w:vAlign w:val="center"/>
          </w:tcPr>
          <w:p w14:paraId="2366A25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w:t>
            </w:r>
          </w:p>
        </w:tc>
        <w:tc>
          <w:tcPr>
            <w:tcW w:w="1267" w:type="dxa"/>
            <w:vAlign w:val="center"/>
          </w:tcPr>
          <w:p w14:paraId="04C284E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134" w:type="dxa"/>
            <w:vAlign w:val="center"/>
          </w:tcPr>
          <w:p w14:paraId="6132F44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5CD08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restart"/>
            <w:vAlign w:val="center"/>
          </w:tcPr>
          <w:p w14:paraId="6758880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中药</w:t>
            </w:r>
          </w:p>
          <w:p w14:paraId="4E2B609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科技</w:t>
            </w:r>
          </w:p>
          <w:p w14:paraId="4C129BF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及人</w:t>
            </w:r>
          </w:p>
          <w:p w14:paraId="371B231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才</w:t>
            </w:r>
          </w:p>
        </w:tc>
        <w:tc>
          <w:tcPr>
            <w:tcW w:w="567" w:type="dxa"/>
            <w:vAlign w:val="center"/>
          </w:tcPr>
          <w:p w14:paraId="42F894E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44</w:t>
            </w:r>
          </w:p>
        </w:tc>
        <w:tc>
          <w:tcPr>
            <w:tcW w:w="4862" w:type="dxa"/>
            <w:vAlign w:val="center"/>
          </w:tcPr>
          <w:p w14:paraId="5A1A450F">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省级研发中心或工程技术研究中心（个）</w:t>
            </w:r>
          </w:p>
        </w:tc>
        <w:tc>
          <w:tcPr>
            <w:tcW w:w="1216" w:type="dxa"/>
            <w:vAlign w:val="center"/>
          </w:tcPr>
          <w:p w14:paraId="2F62ABA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w:t>
            </w:r>
          </w:p>
        </w:tc>
        <w:tc>
          <w:tcPr>
            <w:tcW w:w="1267" w:type="dxa"/>
            <w:vAlign w:val="center"/>
          </w:tcPr>
          <w:p w14:paraId="1AB9E08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134" w:type="dxa"/>
            <w:vAlign w:val="center"/>
          </w:tcPr>
          <w:p w14:paraId="0A709E2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5B8EB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60C0189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710C077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45</w:t>
            </w:r>
          </w:p>
        </w:tc>
        <w:tc>
          <w:tcPr>
            <w:tcW w:w="4862" w:type="dxa"/>
            <w:vAlign w:val="center"/>
          </w:tcPr>
          <w:p w14:paraId="478514F9">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省级企业技术中心（个）</w:t>
            </w:r>
          </w:p>
        </w:tc>
        <w:tc>
          <w:tcPr>
            <w:tcW w:w="1216" w:type="dxa"/>
            <w:vAlign w:val="center"/>
          </w:tcPr>
          <w:p w14:paraId="5162FD1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670465B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134" w:type="dxa"/>
            <w:vAlign w:val="center"/>
          </w:tcPr>
          <w:p w14:paraId="472583C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2C970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2094742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3467966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46</w:t>
            </w:r>
          </w:p>
        </w:tc>
        <w:tc>
          <w:tcPr>
            <w:tcW w:w="4862" w:type="dxa"/>
            <w:vAlign w:val="center"/>
          </w:tcPr>
          <w:p w14:paraId="40A546D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研究制定地方、行业和国家标准（个）</w:t>
            </w:r>
          </w:p>
        </w:tc>
        <w:tc>
          <w:tcPr>
            <w:tcW w:w="1216" w:type="dxa"/>
            <w:vAlign w:val="center"/>
          </w:tcPr>
          <w:p w14:paraId="44FB2BD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267" w:type="dxa"/>
            <w:vAlign w:val="center"/>
          </w:tcPr>
          <w:p w14:paraId="790908AE">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30</w:t>
            </w:r>
          </w:p>
        </w:tc>
        <w:tc>
          <w:tcPr>
            <w:tcW w:w="1134" w:type="dxa"/>
            <w:vAlign w:val="center"/>
          </w:tcPr>
          <w:p w14:paraId="3AB56740">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33E1E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187A885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20A7A96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47</w:t>
            </w:r>
          </w:p>
        </w:tc>
        <w:tc>
          <w:tcPr>
            <w:tcW w:w="4862" w:type="dxa"/>
            <w:vAlign w:val="center"/>
          </w:tcPr>
          <w:p w14:paraId="0036D30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科技创新团队（个）</w:t>
            </w:r>
          </w:p>
        </w:tc>
        <w:tc>
          <w:tcPr>
            <w:tcW w:w="1216" w:type="dxa"/>
            <w:vAlign w:val="center"/>
          </w:tcPr>
          <w:p w14:paraId="6B0922E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w:t>
            </w:r>
          </w:p>
        </w:tc>
        <w:tc>
          <w:tcPr>
            <w:tcW w:w="1267" w:type="dxa"/>
            <w:vAlign w:val="center"/>
          </w:tcPr>
          <w:p w14:paraId="270781D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20</w:t>
            </w:r>
          </w:p>
        </w:tc>
        <w:tc>
          <w:tcPr>
            <w:tcW w:w="1134" w:type="dxa"/>
            <w:vAlign w:val="center"/>
          </w:tcPr>
          <w:p w14:paraId="7153778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r w14:paraId="10451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24" w:type="dxa"/>
            <w:vMerge w:val="continue"/>
            <w:vAlign w:val="center"/>
          </w:tcPr>
          <w:p w14:paraId="6E4146C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p>
        </w:tc>
        <w:tc>
          <w:tcPr>
            <w:tcW w:w="567" w:type="dxa"/>
            <w:vAlign w:val="center"/>
          </w:tcPr>
          <w:p w14:paraId="1A9E9734">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48</w:t>
            </w:r>
          </w:p>
        </w:tc>
        <w:tc>
          <w:tcPr>
            <w:tcW w:w="4862" w:type="dxa"/>
            <w:vAlign w:val="center"/>
          </w:tcPr>
          <w:p w14:paraId="5D46F8E9">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引进或培育学术与技术带头人数量（人）</w:t>
            </w:r>
          </w:p>
        </w:tc>
        <w:tc>
          <w:tcPr>
            <w:tcW w:w="1216" w:type="dxa"/>
            <w:vAlign w:val="center"/>
          </w:tcPr>
          <w:p w14:paraId="69AC7FFB">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50</w:t>
            </w:r>
          </w:p>
        </w:tc>
        <w:tc>
          <w:tcPr>
            <w:tcW w:w="1267" w:type="dxa"/>
            <w:vAlign w:val="center"/>
          </w:tcPr>
          <w:p w14:paraId="5D1D2B9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100</w:t>
            </w:r>
          </w:p>
        </w:tc>
        <w:tc>
          <w:tcPr>
            <w:tcW w:w="1134" w:type="dxa"/>
            <w:vAlign w:val="center"/>
          </w:tcPr>
          <w:p w14:paraId="3D4096ED">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kern w:val="0"/>
                <w:sz w:val="24"/>
                <w:shd w:val="clear" w:color="auto" w:fill="FFFFFF"/>
              </w:rPr>
            </w:pPr>
            <w:r>
              <w:rPr>
                <w:rFonts w:hint="default" w:ascii="Times New Roman" w:hAnsi="Times New Roman" w:eastAsia="方正仿宋_GBK" w:cs="Times New Roman"/>
                <w:color w:val="auto"/>
                <w:kern w:val="0"/>
                <w:sz w:val="24"/>
                <w:shd w:val="clear" w:color="auto" w:fill="FFFFFF"/>
              </w:rPr>
              <w:t>预期性</w:t>
            </w:r>
          </w:p>
        </w:tc>
      </w:tr>
    </w:tbl>
    <w:p w14:paraId="4F2B6B28">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0"/>
        <w:rPr>
          <w:rFonts w:hint="default" w:ascii="Times New Roman" w:hAnsi="Times New Roman" w:eastAsia="方正仿宋_GBK" w:cs="Times New Roman"/>
          <w:bCs/>
          <w:color w:val="auto"/>
          <w:kern w:val="44"/>
          <w:szCs w:val="32"/>
        </w:rPr>
      </w:pPr>
      <w:bookmarkStart w:id="23" w:name="_Toc487078013"/>
    </w:p>
    <w:p w14:paraId="04BCAD15">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sz w:val="21"/>
        </w:rPr>
      </w:pPr>
      <w:r>
        <w:rPr>
          <w:rFonts w:hint="eastAsia" w:ascii="方正黑体_GBK" w:hAnsi="方正黑体_GBK" w:eastAsia="方正黑体_GBK" w:cs="方正黑体_GBK"/>
          <w:b w:val="0"/>
          <w:bCs/>
          <w:color w:val="auto"/>
          <w:szCs w:val="32"/>
          <w:shd w:val="clear" w:color="auto" w:fill="FFFFFF"/>
        </w:rPr>
        <w:t>第四章  重点任务</w:t>
      </w:r>
      <w:bookmarkEnd w:id="23"/>
    </w:p>
    <w:p w14:paraId="2CAA19D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24" w:name="_Toc487078014"/>
      <w:r>
        <w:rPr>
          <w:rFonts w:hint="eastAsia" w:ascii="方正楷体_GBK" w:hAnsi="方正楷体_GBK" w:eastAsia="方正楷体_GBK" w:cs="方正楷体_GBK"/>
          <w:bCs/>
          <w:color w:val="auto"/>
          <w:kern w:val="44"/>
          <w:szCs w:val="32"/>
        </w:rPr>
        <w:t>第一节 产业布局</w:t>
      </w:r>
      <w:bookmarkEnd w:id="24"/>
    </w:p>
    <w:p w14:paraId="54F5928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以“条块结合，多中心发展”的思路构建六安市中药产业空间布局，形成覆盖中药全产业链、各区域产业优势互补、地域资源得到高效利用的多中心中药产业发展格局。</w:t>
      </w:r>
    </w:p>
    <w:p w14:paraId="1CFA4DE4">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依托“六安茶谷”、“淠河经济带”，形成条状中药材种植产业带；依托“合六叶工业走廊”，形成条状中药工业经济带。同时在区域内发展中药健康旅游，开发具有地域特色的中医药健康旅游产品和线路，建设一批中医药健康旅游示范基地和中医药健康旅游综合体。以大别山主峰白马尖为核心的中药材种植与保护区、霍山县和金寨县山地丘陵为主要范围的道地皖药示范区构筑独具大别山特色的块状中药产业发展区；以各县区为板块，打造特色鲜明的中药产业集聚区，</w:t>
      </w:r>
      <w:r>
        <w:rPr>
          <w:rFonts w:hint="default" w:ascii="Times New Roman" w:hAnsi="Times New Roman" w:eastAsia="方正仿宋_GBK" w:cs="Times New Roman"/>
          <w:bCs/>
          <w:color w:val="auto"/>
          <w:kern w:val="0"/>
          <w:szCs w:val="32"/>
          <w:shd w:val="clear" w:color="auto" w:fill="FFFFFF"/>
        </w:rPr>
        <w:t>霍山县</w:t>
      </w:r>
      <w:r>
        <w:rPr>
          <w:rFonts w:hint="default" w:ascii="Times New Roman" w:hAnsi="Times New Roman" w:eastAsia="方正仿宋_GBK" w:cs="Times New Roman"/>
          <w:color w:val="auto"/>
          <w:kern w:val="0"/>
          <w:szCs w:val="32"/>
          <w:shd w:val="clear" w:color="auto" w:fill="FFFFFF"/>
        </w:rPr>
        <w:t>重点发展霍山石斛、断血流、百合及其相关产业，</w:t>
      </w:r>
      <w:r>
        <w:rPr>
          <w:rFonts w:hint="default" w:ascii="Times New Roman" w:hAnsi="Times New Roman" w:eastAsia="方正仿宋_GBK" w:cs="Times New Roman"/>
          <w:bCs/>
          <w:color w:val="auto"/>
          <w:kern w:val="0"/>
          <w:szCs w:val="32"/>
          <w:shd w:val="clear" w:color="auto" w:fill="FFFFFF"/>
        </w:rPr>
        <w:t>金寨县</w:t>
      </w:r>
      <w:r>
        <w:rPr>
          <w:rFonts w:hint="default" w:ascii="Times New Roman" w:hAnsi="Times New Roman" w:eastAsia="方正仿宋_GBK" w:cs="Times New Roman"/>
          <w:color w:val="auto"/>
          <w:kern w:val="0"/>
          <w:szCs w:val="32"/>
          <w:shd w:val="clear" w:color="auto" w:fill="FFFFFF"/>
        </w:rPr>
        <w:t>重点发展灵芝、茯苓等菌类中药产业，</w:t>
      </w:r>
      <w:r>
        <w:rPr>
          <w:rFonts w:hint="default" w:ascii="Times New Roman" w:hAnsi="Times New Roman" w:eastAsia="方正仿宋_GBK" w:cs="Times New Roman"/>
          <w:bCs/>
          <w:color w:val="auto"/>
          <w:kern w:val="0"/>
          <w:szCs w:val="32"/>
          <w:shd w:val="clear" w:color="auto" w:fill="FFFFFF"/>
        </w:rPr>
        <w:t>霍邱县</w:t>
      </w:r>
      <w:r>
        <w:rPr>
          <w:rFonts w:hint="default" w:ascii="Times New Roman" w:hAnsi="Times New Roman" w:eastAsia="方正仿宋_GBK" w:cs="Times New Roman"/>
          <w:color w:val="auto"/>
          <w:kern w:val="0"/>
          <w:szCs w:val="32"/>
          <w:shd w:val="clear" w:color="auto" w:fill="FFFFFF"/>
        </w:rPr>
        <w:t>重点发展水生中药产业，</w:t>
      </w:r>
      <w:r>
        <w:rPr>
          <w:rFonts w:hint="default" w:ascii="Times New Roman" w:hAnsi="Times New Roman" w:eastAsia="方正仿宋_GBK" w:cs="Times New Roman"/>
          <w:bCs/>
          <w:color w:val="auto"/>
          <w:kern w:val="0"/>
          <w:szCs w:val="32"/>
          <w:shd w:val="clear" w:color="auto" w:fill="FFFFFF"/>
        </w:rPr>
        <w:t>舒城县</w:t>
      </w:r>
      <w:r>
        <w:rPr>
          <w:rFonts w:hint="default" w:ascii="Times New Roman" w:hAnsi="Times New Roman" w:eastAsia="方正仿宋_GBK" w:cs="Times New Roman"/>
          <w:color w:val="auto"/>
          <w:kern w:val="0"/>
          <w:szCs w:val="32"/>
          <w:shd w:val="clear" w:color="auto" w:fill="FFFFFF"/>
        </w:rPr>
        <w:t>重点发展半夏、桔梗、白及、皖贝母及其相关产业，</w:t>
      </w:r>
      <w:r>
        <w:rPr>
          <w:rFonts w:hint="default" w:ascii="Times New Roman" w:hAnsi="Times New Roman" w:eastAsia="方正仿宋_GBK" w:cs="Times New Roman"/>
          <w:bCs/>
          <w:color w:val="auto"/>
          <w:kern w:val="0"/>
          <w:szCs w:val="32"/>
          <w:shd w:val="clear" w:color="auto" w:fill="FFFFFF"/>
        </w:rPr>
        <w:t>叶集区</w:t>
      </w:r>
      <w:r>
        <w:rPr>
          <w:rFonts w:hint="default" w:ascii="Times New Roman" w:hAnsi="Times New Roman" w:eastAsia="方正仿宋_GBK" w:cs="Times New Roman"/>
          <w:color w:val="auto"/>
          <w:kern w:val="0"/>
          <w:szCs w:val="32"/>
          <w:shd w:val="clear" w:color="auto" w:fill="FFFFFF"/>
        </w:rPr>
        <w:t>重点发展金银花等品种，</w:t>
      </w:r>
      <w:r>
        <w:rPr>
          <w:rFonts w:hint="default" w:ascii="Times New Roman" w:hAnsi="Times New Roman" w:eastAsia="方正仿宋_GBK" w:cs="Times New Roman"/>
          <w:bCs/>
          <w:color w:val="auto"/>
          <w:kern w:val="0"/>
          <w:szCs w:val="32"/>
          <w:shd w:val="clear" w:color="auto" w:fill="FFFFFF"/>
        </w:rPr>
        <w:t>金安区、裕安区</w:t>
      </w:r>
      <w:r>
        <w:rPr>
          <w:rFonts w:hint="default" w:ascii="Times New Roman" w:hAnsi="Times New Roman" w:eastAsia="方正仿宋_GBK" w:cs="Times New Roman"/>
          <w:color w:val="auto"/>
          <w:kern w:val="0"/>
          <w:szCs w:val="32"/>
          <w:shd w:val="clear" w:color="auto" w:fill="FFFFFF"/>
        </w:rPr>
        <w:t>重点发展药食两用药材以及中药研发、加工和商贸物流，</w:t>
      </w:r>
      <w:r>
        <w:rPr>
          <w:rFonts w:hint="default" w:ascii="Times New Roman" w:hAnsi="Times New Roman" w:eastAsia="方正仿宋_GBK" w:cs="Times New Roman"/>
          <w:bCs/>
          <w:color w:val="auto"/>
          <w:kern w:val="0"/>
          <w:szCs w:val="32"/>
          <w:shd w:val="clear" w:color="auto" w:fill="FFFFFF"/>
        </w:rPr>
        <w:t>开发区</w:t>
      </w:r>
      <w:r>
        <w:rPr>
          <w:rFonts w:hint="default" w:ascii="Times New Roman" w:hAnsi="Times New Roman" w:eastAsia="方正仿宋_GBK" w:cs="Times New Roman"/>
          <w:color w:val="auto"/>
          <w:kern w:val="0"/>
          <w:szCs w:val="32"/>
          <w:shd w:val="clear" w:color="auto" w:fill="FFFFFF"/>
        </w:rPr>
        <w:t>重点发展中药研发、加工和商贸物流。</w:t>
      </w:r>
    </w:p>
    <w:p w14:paraId="6AACB758">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在条块区域内，形成以中药材种植养殖基地、中药工业园区、中药产品集中交易市场、中医药健康旅游基地和特色小镇所构成的中药产业发展多个中心。</w:t>
      </w:r>
    </w:p>
    <w:p w14:paraId="2C58AC22">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default" w:ascii="方正楷体_GBK" w:hAnsi="方正楷体_GBK" w:eastAsia="方正楷体_GBK" w:cs="方正楷体_GBK"/>
          <w:bCs/>
          <w:color w:val="auto"/>
          <w:kern w:val="44"/>
          <w:szCs w:val="32"/>
        </w:rPr>
      </w:pPr>
      <w:bookmarkStart w:id="25" w:name="_Toc487078015"/>
      <w:r>
        <w:rPr>
          <w:rFonts w:hint="default" w:ascii="方正楷体_GBK" w:hAnsi="方正楷体_GBK" w:eastAsia="方正楷体_GBK" w:cs="方正楷体_GBK"/>
          <w:bCs/>
          <w:color w:val="auto"/>
          <w:kern w:val="44"/>
          <w:szCs w:val="32"/>
        </w:rPr>
        <w:t>第二节 中药农业</w:t>
      </w:r>
      <w:bookmarkEnd w:id="25"/>
    </w:p>
    <w:p w14:paraId="25ABE55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加强中药资源保护，建立野生资源保护区，实现资源的永续利用。优化中药材生产区域化布局，打造特色中药产业县区。推动“十大皖药”生产基地建设，启动大别山皖西道地中药材标准化质量工程，促进中药材生产规范化、标准化。使六安市成为有影响力的大别山中药材生产中心区。</w:t>
      </w:r>
    </w:p>
    <w:p w14:paraId="021410C7">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1. 保护中药资源</w:t>
      </w:r>
    </w:p>
    <w:p w14:paraId="0A449E7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实施中药野生资源分级保护。</w:t>
      </w:r>
      <w:r>
        <w:rPr>
          <w:rFonts w:hint="default" w:ascii="Times New Roman" w:hAnsi="Times New Roman" w:eastAsia="方正仿宋_GBK" w:cs="Times New Roman"/>
          <w:color w:val="auto"/>
          <w:kern w:val="0"/>
          <w:szCs w:val="32"/>
          <w:shd w:val="clear" w:color="auto" w:fill="FFFFFF"/>
        </w:rPr>
        <w:t>在大别山区霍山县白马尖，金寨县天堂寨、金刚台，舒城县万佛山等地建立濒危野生中药材保护区，实施野生中药材物种生态原产地保护，确保野生资源可持续利用。</w:t>
      </w:r>
    </w:p>
    <w:p w14:paraId="0F3D7E43">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推动道地中药野生资源繁育。</w:t>
      </w:r>
      <w:r>
        <w:rPr>
          <w:rFonts w:hint="default" w:ascii="Times New Roman" w:hAnsi="Times New Roman" w:eastAsia="方正仿宋_GBK" w:cs="Times New Roman"/>
          <w:color w:val="auto"/>
          <w:kern w:val="0"/>
          <w:szCs w:val="32"/>
          <w:shd w:val="clear" w:color="auto" w:fill="FFFFFF"/>
        </w:rPr>
        <w:t>加强大别山区野生资源调查，充分利用第四次全国中药资源普查成果，开展大别山区中药材野生变家种的关键技术研究，建立大别山皖西药用动植物种质资源库。建立濒危野生中药材种子种苗研究基地，制定霍山石斛、茯苓、灵芝、天麻、皖贝母、重楼、白及、苍术、多花黄精、葛根等10种左右难于繁殖或濒危野生中药材种子种苗繁育规程，实现霍山石斛、皖贝母、重楼、天麻、灵芝、茯苓、白及、多花黄精、石菖蒲、苍术、葛根、西洋参等10-20种中药材的人工栽培及规模化种植，降低对野生资源的依赖程度。</w:t>
      </w:r>
    </w:p>
    <w:p w14:paraId="235F304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2. 促进中药材生产</w:t>
      </w:r>
    </w:p>
    <w:p w14:paraId="1824852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做好品种选育。</w:t>
      </w:r>
      <w:r>
        <w:rPr>
          <w:rFonts w:hint="default" w:ascii="Times New Roman" w:hAnsi="Times New Roman" w:eastAsia="方正仿宋_GBK" w:cs="Times New Roman"/>
          <w:color w:val="auto"/>
          <w:kern w:val="0"/>
          <w:szCs w:val="32"/>
          <w:shd w:val="clear" w:color="auto" w:fill="FFFFFF"/>
        </w:rPr>
        <w:t>根据道地性和市场前景，择优遴选主导品种。依照本地的环境特点，采集筛选驯化野生中药材资源，推出霍山石斛、茯苓、灵芝、天麻、百合、白及、皖贝母、多花黄精、苍术、葛根等一批质量高、抗逆强、药效好的优良品种。做好品种的提纯复壮工作，保持品种的纯度和种性，持续高产稳产。</w:t>
      </w:r>
    </w:p>
    <w:p w14:paraId="08652B8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建设特色中药材生产集聚区。</w:t>
      </w:r>
      <w:r>
        <w:rPr>
          <w:rFonts w:hint="default" w:ascii="Times New Roman" w:hAnsi="Times New Roman" w:eastAsia="方正仿宋_GBK" w:cs="Times New Roman"/>
          <w:color w:val="auto"/>
          <w:kern w:val="0"/>
          <w:szCs w:val="32"/>
          <w:shd w:val="clear" w:color="auto" w:fill="FFFFFF"/>
        </w:rPr>
        <w:t>以各县区为板块，打造各自特色的中药材生产集聚区，统筹布局，协同发展。即霍山县霍山石斛生产集聚区，金寨县菌类药材生产集聚区，舒城县药食两用植物蔬菜生产集聚区，霍邱县芡实、莲藕等水生和药食两用中药材生产集聚区，叶集区的金银花生产集聚区，以及金安区、裕安区休闲中药材观光采摘基地。</w:t>
      </w:r>
    </w:p>
    <w:p w14:paraId="76180122">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建设专业化、标准化、规模化生产基地。</w:t>
      </w:r>
      <w:r>
        <w:rPr>
          <w:rFonts w:hint="default" w:ascii="Times New Roman" w:hAnsi="Times New Roman" w:eastAsia="方正仿宋_GBK" w:cs="Times New Roman"/>
          <w:color w:val="auto"/>
          <w:kern w:val="0"/>
          <w:szCs w:val="32"/>
          <w:shd w:val="clear" w:color="auto" w:fill="FFFFFF"/>
        </w:rPr>
        <w:t>建立霍山石斛、茯苓、灵芝、断血流、小灵猫等10-20个品种中药标准化种植养殖基地。重点打造“十大皖药”示范种植产业基地。大力发展林下经济，鼓励霍山石斛、白及、多花黄精、重楼、苍术等中药材仿野生种植，因地制宜，积极利用荒山、荒坡、山场种植药材。</w:t>
      </w:r>
    </w:p>
    <w:p w14:paraId="59F1E40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建设中药材专业村。</w:t>
      </w:r>
      <w:r>
        <w:rPr>
          <w:rFonts w:hint="default" w:ascii="Times New Roman" w:hAnsi="Times New Roman" w:eastAsia="方正仿宋_GBK" w:cs="Times New Roman"/>
          <w:color w:val="auto"/>
          <w:kern w:val="0"/>
          <w:szCs w:val="32"/>
          <w:shd w:val="clear" w:color="auto" w:fill="FFFFFF"/>
        </w:rPr>
        <w:t>围绕打造大别山药谷，以霍山石斛、灵芝、茯苓、断血流、天麻等大别山特色中药材为重点，推动中药材“一村一品”工程，扶持贫困村发展道地药材生产，建设“中药材专业村”，形成中药工业企业的“定制药源”，促进产业精准扶贫，发挥中药产业精准扶贫的引领示范作用。</w:t>
      </w:r>
    </w:p>
    <w:p w14:paraId="2DE479D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提升中药材生产的组织化水平。</w:t>
      </w:r>
      <w:r>
        <w:rPr>
          <w:rFonts w:hint="default" w:ascii="Times New Roman" w:hAnsi="Times New Roman" w:eastAsia="方正仿宋_GBK" w:cs="Times New Roman"/>
          <w:color w:val="auto"/>
          <w:kern w:val="0"/>
          <w:szCs w:val="32"/>
          <w:shd w:val="clear" w:color="auto" w:fill="FFFFFF"/>
        </w:rPr>
        <w:t>积极发展多种形式的中药材种植生产合作组织，鼓励发展中药材种植专业大户、合作社和家庭农场，推行“企业+基地+农户”、“企业+基地+合作社+农户”、“品种+生产基地+初加工厂”等运行模式，实现中药材从分散生产向组织化生产转变。</w:t>
      </w:r>
    </w:p>
    <w:p w14:paraId="7A62EF0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3. 保障中药材质量</w:t>
      </w:r>
    </w:p>
    <w:p w14:paraId="3B21763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强化中药材采收及初加工环节管理。</w:t>
      </w:r>
      <w:r>
        <w:rPr>
          <w:rFonts w:hint="default" w:ascii="Times New Roman" w:hAnsi="Times New Roman" w:eastAsia="方正仿宋_GBK" w:cs="Times New Roman"/>
          <w:color w:val="auto"/>
          <w:kern w:val="0"/>
          <w:szCs w:val="32"/>
          <w:shd w:val="clear" w:color="auto" w:fill="FFFFFF"/>
        </w:rPr>
        <w:t>注重各类中药材采收的最佳时机选择，强化初加工环节的质量管控，除了少数要求鲜用或保持原状外，大部分药材采收后应及时加工处理，剔除杂质，防止霉烂腐败，做好贮藏和运输，进行分级和其他技术处理，保证药材质量和疗效。</w:t>
      </w:r>
    </w:p>
    <w:p w14:paraId="5DB36CC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打造皖西道地药材品牌。</w:t>
      </w:r>
      <w:r>
        <w:rPr>
          <w:rFonts w:hint="default" w:ascii="Times New Roman" w:hAnsi="Times New Roman" w:eastAsia="方正仿宋_GBK" w:cs="Times New Roman"/>
          <w:color w:val="auto"/>
          <w:kern w:val="0"/>
          <w:szCs w:val="32"/>
          <w:shd w:val="clear" w:color="auto" w:fill="FFFFFF"/>
        </w:rPr>
        <w:t>立足大别山区道地及优势中药资源，应用现代科学技术，逐步建立道地中药材规范化生产体系，推行绿色和有机种植，提高中药材生产质量，确保中药材初加工的可追溯性，打造绿色皖药。建立完善中药材原产地标记制度，将大别山皖西道地特色药材纳入新的道地中药材名录。培育一批优质道地药材成为大品种，倾力打造大别山皖西道地药材品牌。</w:t>
      </w:r>
    </w:p>
    <w:p w14:paraId="583FB173">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建立皖西道地药材质量保障体系。</w:t>
      </w:r>
      <w:r>
        <w:rPr>
          <w:rFonts w:hint="default" w:ascii="Times New Roman" w:hAnsi="Times New Roman" w:eastAsia="方正仿宋_GBK" w:cs="Times New Roman"/>
          <w:color w:val="auto"/>
          <w:kern w:val="0"/>
          <w:szCs w:val="32"/>
          <w:shd w:val="clear" w:color="auto" w:fill="FFFFFF"/>
        </w:rPr>
        <w:t>建立皖西道地药材动态监测网络和质量溯源体系，实现从“田头”到“口头”质量可追溯。推进中药材质量标准建设，制定种子种苗、种植过程、采收加工、储藏等一系列标准，逐步升级成为地方、行业和国家标准。</w:t>
      </w:r>
    </w:p>
    <w:tbl>
      <w:tblPr>
        <w:tblStyle w:val="4"/>
        <w:tblW w:w="7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6"/>
      </w:tblGrid>
      <w:tr w14:paraId="1E0FB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7926" w:type="dxa"/>
            <w:vAlign w:val="center"/>
          </w:tcPr>
          <w:p w14:paraId="716A37C1">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专栏1  中药农业重点项目</w:t>
            </w:r>
          </w:p>
        </w:tc>
      </w:tr>
      <w:tr w14:paraId="5DA34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26" w:type="dxa"/>
          </w:tcPr>
          <w:p w14:paraId="2F942C6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●中药资源保护项目：</w:t>
            </w:r>
            <w:r>
              <w:rPr>
                <w:rFonts w:hint="default" w:ascii="Times New Roman" w:hAnsi="Times New Roman" w:eastAsia="方正仿宋_GBK" w:cs="Times New Roman"/>
                <w:color w:val="auto"/>
                <w:sz w:val="30"/>
                <w:szCs w:val="30"/>
              </w:rPr>
              <w:t>在辖区内建设国家级中药资源保护区3-5个。在霍山县白马尖，金寨县天堂寨、金刚台，舒城县万佛山分别建立野生珍稀濒危药用植物品种保护区。实施霍山石斛、天麻、灵芝、白及、重楼、多花黄精、茯苓等8-10种野生珍稀濒危药用植物品种保护。支持霍山县天下泽雨生物科技发展有限公司在霍山县太平畈乡洪峰村建立3000亩以上“大别山皖西药用植物实地保存种质资源库”保存基地，保存大别山1700种左右的药用植物品种。</w:t>
            </w:r>
          </w:p>
          <w:p w14:paraId="3E60490B">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●种子种苗繁育基地项目：</w:t>
            </w:r>
            <w:r>
              <w:rPr>
                <w:rFonts w:hint="default" w:ascii="Times New Roman" w:hAnsi="Times New Roman" w:eastAsia="方正仿宋_GBK" w:cs="Times New Roman"/>
                <w:color w:val="auto"/>
                <w:sz w:val="30"/>
                <w:szCs w:val="30"/>
              </w:rPr>
              <w:t>建立霍山石斛、灵芝、黄精、白及、天麻、苍术、茯苓、石菖蒲、野菊花、香茶菜等10-20种道地中药材良种种苗繁育基地，每个品种种子种苗繁育基地面积100亩，种植示范基地500-1000亩。支持霍山县长冲中药材开发有限公司在霍山县太平畈乡打造国家基本药物所需的霍山石斛种苗基地，建立霍山石斛标准化组培中心，保障霍山石斛产业发展所需的优质种苗供给。支持金山寨药用菌合作社在金寨县桃岭乡打造国家稀缺种子种苗灵芝、茯苓、天麻基地，保障优良菌种供给。</w:t>
            </w:r>
          </w:p>
          <w:p w14:paraId="6B1DA636">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●中药材种养基地项目：</w:t>
            </w:r>
            <w:r>
              <w:rPr>
                <w:rFonts w:hint="default" w:ascii="Times New Roman" w:hAnsi="Times New Roman" w:eastAsia="方正仿宋_GBK" w:cs="Times New Roman"/>
                <w:color w:val="auto"/>
                <w:sz w:val="30"/>
                <w:szCs w:val="30"/>
              </w:rPr>
              <w:t>全市中药材种植养殖基地面积达到40万亩，其中1万亩以上的基地10个，5000亩以上的基地20个；积极流转山区林地，支持霍山县天下泽雨生物科技发展有限公司、霍山县长冲中药材开发有限公司和九仙尊霍山石斛股份有限公司等龙头企业建设霍山石斛林下种植基地1万亩。支持金寨县乔康药业有限公司等龙头企业建设天麻、茯苓、灵芝等菌类道地药材的规范化、规模化、产业化种养基地。在木南示范区建设3-5种规模化、标准化、现代化种植示范基地；在山区县建设2-3家药食两用中药材示范种植基地。支持霍山县、金寨县建设“十大皖药”产业示范种植基地。推动国家基本药物中药原料资源金寨县动态监测与信息服务站建设。</w:t>
            </w:r>
          </w:p>
          <w:p w14:paraId="77560FD8">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●中药材初加工基地项目：</w:t>
            </w:r>
            <w:r>
              <w:rPr>
                <w:rFonts w:hint="default" w:ascii="Times New Roman" w:hAnsi="Times New Roman" w:eastAsia="方正仿宋_GBK" w:cs="Times New Roman"/>
                <w:color w:val="auto"/>
                <w:sz w:val="30"/>
                <w:szCs w:val="30"/>
              </w:rPr>
              <w:t>在道地中药材种植核心区，实现中药材就地加工。支持霍山县建立太平畈乡霍山石斛初加工示范基地，金寨县建立桃岭乡茯苓初加工示范基地和燕子河、长岭乡天麻初加工生产示范基地，其他地区建立5-10家中药材初加工示范基地。支持金寨县乔康药业有限公司和康美来生物科技有限公司等龙头企业，建立灵芝初加工示范基地。</w:t>
            </w:r>
          </w:p>
          <w:p w14:paraId="5C5FB354">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●中药材道地性研究项目：</w:t>
            </w:r>
            <w:r>
              <w:rPr>
                <w:rFonts w:hint="default" w:ascii="Times New Roman" w:hAnsi="Times New Roman" w:eastAsia="方正仿宋_GBK" w:cs="Times New Roman"/>
                <w:color w:val="auto"/>
                <w:sz w:val="30"/>
                <w:szCs w:val="30"/>
              </w:rPr>
              <w:t>开展霍山石斛、茯苓、灵芝、天麻、白及、重楼、多花黄精、苍术、石菖蒲、葛根、野菊花、香茶菜等道地中药材生长发育特性、药效成分形成及其与环境条件的关联性研究，奠定皖西道地药材质量标准基础。</w:t>
            </w:r>
          </w:p>
          <w:p w14:paraId="50ADF0DE">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●霍山石斛国家标准研究项目：</w:t>
            </w:r>
            <w:r>
              <w:rPr>
                <w:rFonts w:hint="default" w:ascii="Times New Roman" w:hAnsi="Times New Roman" w:eastAsia="方正仿宋_GBK" w:cs="Times New Roman"/>
                <w:color w:val="auto"/>
                <w:sz w:val="30"/>
                <w:szCs w:val="30"/>
              </w:rPr>
              <w:t>开展霍山石斛药性和药效物质基础的系统性研究，推动霍山石斛标准化建设，力争霍山石斛药品标准以单列形式载入2020版国家药典。</w:t>
            </w:r>
          </w:p>
          <w:p w14:paraId="4B1B432A">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●水生中药材生产基地项目：</w:t>
            </w:r>
            <w:r>
              <w:rPr>
                <w:rFonts w:hint="default" w:ascii="Times New Roman" w:hAnsi="Times New Roman" w:eastAsia="方正仿宋_GBK" w:cs="Times New Roman"/>
                <w:color w:val="auto"/>
                <w:sz w:val="30"/>
                <w:szCs w:val="30"/>
              </w:rPr>
              <w:t>发挥霍邱县、金安区等县区当地水域面积大的资源优势，种植芡实、莲藕等药食两用水生中药材，建立霍邱县芡实种植示范基地。</w:t>
            </w:r>
          </w:p>
          <w:p w14:paraId="6FB72B37">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●药食两用药材基地项目：</w:t>
            </w:r>
            <w:r>
              <w:rPr>
                <w:rFonts w:hint="default" w:ascii="Times New Roman" w:hAnsi="Times New Roman" w:eastAsia="方正仿宋_GBK" w:cs="Times New Roman"/>
                <w:color w:val="auto"/>
                <w:sz w:val="30"/>
                <w:szCs w:val="30"/>
              </w:rPr>
              <w:t>支持舒城县、金寨县、金安区等山区建立苦菜（白花败酱）、白绢梅（珍珠菜）、野鸦椿、蒲公英、菝葜、马兰等药食两用蔬菜生产基地。</w:t>
            </w:r>
          </w:p>
          <w:p w14:paraId="72A5B616">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●配套基础设施建设项目：</w:t>
            </w:r>
            <w:r>
              <w:rPr>
                <w:rFonts w:hint="default" w:ascii="Times New Roman" w:hAnsi="Times New Roman" w:eastAsia="方正仿宋_GBK" w:cs="Times New Roman"/>
                <w:color w:val="auto"/>
                <w:sz w:val="30"/>
                <w:szCs w:val="30"/>
              </w:rPr>
              <w:t>支持龙头企业建立3-5个标准化的晒场、烘房。完善规模化种植基地的配套基础设施，保障初加工厂房建设用地，做到路通、电通、水通。</w:t>
            </w:r>
          </w:p>
        </w:tc>
      </w:tr>
    </w:tbl>
    <w:p w14:paraId="0E4AA948">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26" w:name="_Toc487078016"/>
      <w:r>
        <w:rPr>
          <w:rFonts w:hint="eastAsia" w:ascii="方正楷体_GBK" w:hAnsi="方正楷体_GBK" w:eastAsia="方正楷体_GBK" w:cs="方正楷体_GBK"/>
          <w:bCs/>
          <w:color w:val="auto"/>
          <w:kern w:val="44"/>
          <w:szCs w:val="32"/>
        </w:rPr>
        <w:t>第三节 中药工业</w:t>
      </w:r>
      <w:bookmarkEnd w:id="26"/>
    </w:p>
    <w:p w14:paraId="49976CD6">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健全中药工业体系，将单一的中药材种植向饮片、中成药和中药衍生品生产进行延伸和拓展。立足于大别山特色中药材资源，优化中药产品结构，提升中药产品质量。培育和引进中药龙头企业，推动中药工业企业做大做强，发展产业园区，将六安市建设为大别山中药工业集聚发展示范区。</w:t>
      </w:r>
    </w:p>
    <w:p w14:paraId="21A53AFE">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1. 加强中药饮片生产</w:t>
      </w:r>
    </w:p>
    <w:p w14:paraId="2DA3D15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扩大中药饮片企业规模。</w:t>
      </w:r>
      <w:r>
        <w:rPr>
          <w:rFonts w:hint="default" w:ascii="Times New Roman" w:hAnsi="Times New Roman" w:eastAsia="方正仿宋_GBK" w:cs="Times New Roman"/>
          <w:color w:val="auto"/>
          <w:kern w:val="0"/>
          <w:szCs w:val="32"/>
          <w:shd w:val="clear" w:color="auto" w:fill="FFFFFF"/>
        </w:rPr>
        <w:t>大力发展中药材加工业，推进中药饮片的产业化发展。在金寨县、霍山县、金安区等中药材主导品种种植地区，依托种植基地，新建大型饮片加工企业8-10家，扩建大别山中药饮片有限公司、安村中药开发有限公司、易佰康中药饮片有限公司、林兰药业有限公司、衡济堂中药饮片有限公司等已有饮片企业的生产规模。在金安区、裕安区、叶集区、舒城县、霍邱县、开发区等地区，新建中小型饮片加工企业8-10家，满足中药材产地趁鲜切制和初加工需求。鼓励通过企业兼并、重组、纵横协作等方式形成和发展新型、大型中药饮片企业。</w:t>
      </w:r>
    </w:p>
    <w:p w14:paraId="32F65CC6">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优化中药饮片产品结构。</w:t>
      </w:r>
      <w:r>
        <w:rPr>
          <w:rFonts w:hint="default" w:ascii="Times New Roman" w:hAnsi="Times New Roman" w:eastAsia="方正仿宋_GBK" w:cs="Times New Roman"/>
          <w:color w:val="auto"/>
          <w:kern w:val="0"/>
          <w:szCs w:val="32"/>
          <w:shd w:val="clear" w:color="auto" w:fill="FFFFFF"/>
        </w:rPr>
        <w:t>支持大别山中药饮片有限公司、安村中药开发有限公司、易佰康中药饮片有限公司、林兰药业有限公司、衡济堂中药饮片有限公司等中药企业研发新型饮片产品，开发、生产单味小包装、超微饮片，速溶型、经方颗粒饮片，浓缩型颗粒饮片等新型产品。推动中药饮片产品结构的优化和完善，创新中药饮片产品体系。</w:t>
      </w:r>
    </w:p>
    <w:p w14:paraId="1548E71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保障中药饮片质量。</w:t>
      </w:r>
      <w:r>
        <w:rPr>
          <w:rFonts w:hint="default" w:ascii="Times New Roman" w:hAnsi="Times New Roman" w:eastAsia="方正仿宋_GBK" w:cs="Times New Roman"/>
          <w:color w:val="auto"/>
          <w:kern w:val="0"/>
          <w:szCs w:val="32"/>
          <w:shd w:val="clear" w:color="auto" w:fill="FFFFFF"/>
        </w:rPr>
        <w:t>强化中药产业链互联融合，鼓励大别山中药饮片有限公司、安村中药开发有限公司、易佰康中药饮片有限公司、林兰药业有限公司、衡济堂中药饮片有限公司等饮片企业向产业链上游拓展，建立特色中药饮片资源标准化生产基地，促进中药材种植规范化、标准化、优质化，提升饮片原料质量，确保中药饮片质量和疗效。推动制药企业完成相关质量认证，严格执行GMP认证规范和各类标准，强化中药产品生产全过程的技术规范和生产规程管理，积极扩大与高等院校、科研机构、相关标准机构的合作，加快制定霍山石斛等皖西独有的道地中药材生产与加工工艺标准、质量标准等标准体系，推动中药饮片生产工艺传承创新，切实保障产品质量。</w:t>
      </w:r>
    </w:p>
    <w:p w14:paraId="026C25A4">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2. 壮大中成药生产</w:t>
      </w:r>
    </w:p>
    <w:p w14:paraId="62CDB2E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提升中成药生产能力。</w:t>
      </w:r>
      <w:r>
        <w:rPr>
          <w:rFonts w:hint="default" w:ascii="Times New Roman" w:hAnsi="Times New Roman" w:eastAsia="方正仿宋_GBK" w:cs="Times New Roman"/>
          <w:color w:val="auto"/>
          <w:kern w:val="0"/>
          <w:szCs w:val="32"/>
          <w:shd w:val="clear" w:color="auto" w:fill="FFFFFF"/>
        </w:rPr>
        <w:t>支持金寨县、霍山县、金安区等中药材种植重点地区积极推进中药深加工产业，依托各县区已有的产业园区，新建8-10个精提加工厂或中成药生产线，申报国家 GMP 认证。推进回音必集团霍山制药有限公司、东方灵芝宝药业有限公司、安徽智蓝生物工程股份有限公司、林兰药业有限公司等中成药生产企业的精深化加工，提升中成药生产能力，提高中药产品附加值。</w:t>
      </w:r>
    </w:p>
    <w:p w14:paraId="03C9B54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健全中成药产品体系。</w:t>
      </w:r>
      <w:r>
        <w:rPr>
          <w:rFonts w:hint="default" w:ascii="Times New Roman" w:hAnsi="Times New Roman" w:eastAsia="方正仿宋_GBK" w:cs="Times New Roman"/>
          <w:color w:val="auto"/>
          <w:kern w:val="0"/>
          <w:szCs w:val="32"/>
          <w:shd w:val="clear" w:color="auto" w:fill="FFFFFF"/>
        </w:rPr>
        <w:t>加快现有中药材“清洗、分选、切片、烘干、包装”初级产品加工向“高品质饮片、提取、纯化、超微粉剂、化妆品、挥发油开发”等高技术含量、高附加值产品加工方向发展。支持回音必集团霍山制药有限公司、东方灵芝宝药业有限公司、安徽智蓝生物工程股份有限公司、林兰药业有限公司等企业开展中药新产品研发，促进中药配方颗粒、中药制剂的生产、研发、转化和使用，鼓励引进中药提取物加工、中药配方颗粒剂等项目。鼓励中成药生产企业开展中药产品的二次开发和新药创制，进一步完善和优化中成药产品体系。</w:t>
      </w:r>
    </w:p>
    <w:p w14:paraId="2D51B036">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3. 培育中药延伸产业</w:t>
      </w:r>
    </w:p>
    <w:p w14:paraId="64868428">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拓展中药延伸产业规模。</w:t>
      </w:r>
      <w:r>
        <w:rPr>
          <w:rFonts w:hint="default" w:ascii="Times New Roman" w:hAnsi="Times New Roman" w:eastAsia="方正仿宋_GBK" w:cs="Times New Roman"/>
          <w:color w:val="auto"/>
          <w:kern w:val="0"/>
          <w:szCs w:val="32"/>
          <w:shd w:val="clear" w:color="auto" w:fill="FFFFFF"/>
        </w:rPr>
        <w:t>鼓励创建中药延伸产品生产企业，培育年销售亿元以上的中药延伸产品生产企业10-15家。支持康美来大别山生物科技有限公司、德源堂生物科技有限公司、乔康药业有限公司、利民生物科技股份有限公司、九仙尊霍山石斛股份有限公司、金栗源生物技术有限公司、康缘药业有限公司等中药保健品生产企业扩展生产线，扩大生产规模。</w:t>
      </w:r>
    </w:p>
    <w:p w14:paraId="5DC5396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开发中药延伸产品。</w:t>
      </w:r>
      <w:r>
        <w:rPr>
          <w:rFonts w:hint="default" w:ascii="Times New Roman" w:hAnsi="Times New Roman" w:eastAsia="方正仿宋_GBK" w:cs="Times New Roman"/>
          <w:color w:val="auto"/>
          <w:kern w:val="0"/>
          <w:szCs w:val="32"/>
          <w:shd w:val="clear" w:color="auto" w:fill="FFFFFF"/>
        </w:rPr>
        <w:t>鼓励龙头企业以大别山皖西道地中药材霍山石斛、灵芝、茯苓、天麻、断血流、水栀子等为基源，开发中药延伸产品。支持山美生物科技有限公司、天安动物药业有限公司等企业开展中药保健品、功能性食品、新资源食品、食品添加剂、中药日化产品、中药杀菌剂、中药杀虫剂和中兽药等各类中药衍生、延伸产品的生产制造。依托六安市区和各县城区的现有工业优势，大力发展中医药医疗装备制造业和辅助工业设备产品。</w:t>
      </w:r>
    </w:p>
    <w:p w14:paraId="0C03AD7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4. 推动产业集聚</w:t>
      </w:r>
    </w:p>
    <w:p w14:paraId="7662388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发展中药龙头企业。</w:t>
      </w:r>
      <w:r>
        <w:rPr>
          <w:rFonts w:hint="default" w:ascii="Times New Roman" w:hAnsi="Times New Roman" w:eastAsia="方正仿宋_GBK" w:cs="Times New Roman"/>
          <w:color w:val="auto"/>
          <w:kern w:val="0"/>
          <w:szCs w:val="32"/>
          <w:shd w:val="clear" w:color="auto" w:fill="FFFFFF"/>
        </w:rPr>
        <w:t>注重产业链条延伸，推进中药工业集群化发展。出台帮扶政策，鼓励现有企业加快技改步伐，支持本地企业做大做强，培育一批产品特色鲜明、市场占有率高、自主创新能力突出、经济效益好的中药工业龙头企业。加大招商引资力度，引进福建中科生物、四川新绿色药业等一批创新型、知识型和高增长型的大型中药企业集团和产业集群，形成行业龙头并辐射和带动提升全市中药工业技术水平和产业层次。引导中小型中药企业通过兼并、重组、联合和产权制度改革等多种形式转型升级，提高中药资源综合开发利用能力和水平。</w:t>
      </w:r>
    </w:p>
    <w:p w14:paraId="07EF2C12">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发</w:t>
      </w:r>
      <w:r>
        <w:rPr>
          <w:rFonts w:hint="default" w:ascii="Times New Roman" w:hAnsi="Times New Roman" w:eastAsia="方正仿宋_GBK" w:cs="Times New Roman"/>
          <w:bCs/>
          <w:color w:val="auto"/>
          <w:spacing w:val="-4"/>
          <w:szCs w:val="32"/>
          <w:shd w:val="clear" w:color="auto" w:fill="FFFFFF"/>
        </w:rPr>
        <w:t>展中药产业园区。</w:t>
      </w:r>
      <w:r>
        <w:rPr>
          <w:rFonts w:hint="default" w:ascii="Times New Roman" w:hAnsi="Times New Roman" w:eastAsia="方正仿宋_GBK" w:cs="Times New Roman"/>
          <w:color w:val="auto"/>
          <w:spacing w:val="-4"/>
          <w:kern w:val="0"/>
          <w:szCs w:val="32"/>
          <w:shd w:val="clear" w:color="auto" w:fill="FFFFFF"/>
        </w:rPr>
        <w:t>发挥政策杠杆和支柱产业优势作用，在高桥湾等现有产业园区的基础上，培育和建立省市级产业配套完善、创新辐射功能强劲的现代中药产业园区，形成以产业园区为中心，其他产地加工基地为辐射的中药工业发展格局。引导中药企业向精深化、品牌化、差异化方向集聚发展，促进资金、人才、技术、重点企业和重大项目向产业园区集聚，形成产业集群和高附加值产业链</w:t>
      </w:r>
      <w:r>
        <w:rPr>
          <w:rFonts w:hint="default" w:ascii="Times New Roman" w:hAnsi="Times New Roman" w:eastAsia="方正仿宋_GBK" w:cs="Times New Roman"/>
          <w:color w:val="auto"/>
          <w:kern w:val="0"/>
          <w:szCs w:val="32"/>
          <w:shd w:val="clear" w:color="auto" w:fill="FFFFFF"/>
        </w:rPr>
        <w:t>。</w:t>
      </w:r>
    </w:p>
    <w:tbl>
      <w:tblPr>
        <w:tblStyle w:val="4"/>
        <w:tblW w:w="81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4"/>
      </w:tblGrid>
      <w:tr w14:paraId="1B423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8154" w:type="dxa"/>
          </w:tcPr>
          <w:p w14:paraId="7824223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专栏2  中药工业重点项目</w:t>
            </w:r>
          </w:p>
        </w:tc>
      </w:tr>
      <w:tr w14:paraId="1E402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8154" w:type="dxa"/>
          </w:tcPr>
          <w:p w14:paraId="03B33962">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●中药饮片重点项目：</w:t>
            </w:r>
            <w:r>
              <w:rPr>
                <w:rFonts w:hint="default" w:ascii="Times New Roman" w:hAnsi="Times New Roman" w:eastAsia="方正仿宋_GBK" w:cs="Times New Roman"/>
                <w:color w:val="auto"/>
                <w:sz w:val="30"/>
                <w:szCs w:val="30"/>
              </w:rPr>
              <w:t>每年新建中型以上中药饮片企业5家左右。支持九仙尊霍山石斛股份有限公司、天下泽雨生物科技发展有限公司、林兰药业有限公司、乔康药业有限公司、亚泰天然植物科技有限公司、天安动物药业有限公司等企业扩增中药饮片生产线及规模。支持中药饮片龙头企业联合高等院校、科研机构在金寨县、霍山县、金安区等中药材主产区建立3-5家省级中药饮片工程技术研究中心。到2020年，实现5-6个年产值超亿元的道地中药饮片产品；到2025年，实现8-10个年产值超亿元的道地中药饮片产品。</w:t>
            </w:r>
          </w:p>
          <w:p w14:paraId="225DA705">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●中成药重点项目：</w:t>
            </w:r>
            <w:r>
              <w:rPr>
                <w:rFonts w:hint="default" w:ascii="Times New Roman" w:hAnsi="Times New Roman" w:eastAsia="方正仿宋_GBK" w:cs="Times New Roman"/>
                <w:color w:val="auto"/>
                <w:sz w:val="30"/>
                <w:szCs w:val="30"/>
              </w:rPr>
              <w:t>扩大道地药材颗粒剂生产规模，引进中成药、中药配方颗粒剂生产企业15-20家，建立中成药、中药配方颗粒剂生产线项目20个左右。开发霍山石斛、茯苓、灵芝、断血流等为药材来源的年产值超亿元的颗粒单品种10个以上。依托龙头企业，联合高等院校、科研机构建立省市级中药研发机构。</w:t>
            </w:r>
          </w:p>
          <w:p w14:paraId="6A55544F">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●中药延伸产品项目：</w:t>
            </w:r>
            <w:r>
              <w:rPr>
                <w:rFonts w:hint="default" w:ascii="Times New Roman" w:hAnsi="Times New Roman" w:eastAsia="方正仿宋_GBK" w:cs="Times New Roman"/>
                <w:color w:val="auto"/>
                <w:sz w:val="30"/>
                <w:szCs w:val="30"/>
              </w:rPr>
              <w:t>支持以特色中药材为基源的中药保健产品、饮料、医药、护肤化妆品等药食两用健康产品的研发和生产。到2020年，霍山石斛进入新资源食品行列，到2025年，天麻、茯苓、灵芝等进入新资源食品行列。</w:t>
            </w:r>
          </w:p>
          <w:p w14:paraId="53ECB88D">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●中药大品种培育项目：</w:t>
            </w:r>
            <w:r>
              <w:rPr>
                <w:rFonts w:hint="default" w:ascii="Times New Roman" w:hAnsi="Times New Roman" w:eastAsia="方正仿宋_GBK" w:cs="Times New Roman"/>
                <w:color w:val="auto"/>
                <w:sz w:val="30"/>
                <w:szCs w:val="30"/>
              </w:rPr>
              <w:t>重点支持霍山石斛等药食同源类、断血流片等中药抗生素类、中兽药类等8-10个年产值过亿元的中药大品种建设。</w:t>
            </w:r>
          </w:p>
          <w:p w14:paraId="031A551D">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●中药龙头企业扶持项目：</w:t>
            </w:r>
            <w:r>
              <w:rPr>
                <w:rFonts w:hint="default" w:ascii="Times New Roman" w:hAnsi="Times New Roman" w:eastAsia="方正仿宋_GBK" w:cs="Times New Roman"/>
                <w:color w:val="auto"/>
                <w:sz w:val="30"/>
                <w:szCs w:val="30"/>
              </w:rPr>
              <w:t>培育和引进具有不同优势领域的年产值超过30亿元的中药企业2-3家，年产值超过10亿元的中药企业3-5家。新增中药上市公司1-2家。</w:t>
            </w:r>
          </w:p>
          <w:p w14:paraId="4F7BEDBC">
            <w:pPr>
              <w:keepNext w:val="0"/>
              <w:keepLines w:val="0"/>
              <w:pageBreakBefore w:val="0"/>
              <w:widowControl w:val="0"/>
              <w:kinsoku/>
              <w:wordWrap/>
              <w:overflowPunct/>
              <w:topLinePunct w:val="0"/>
              <w:autoSpaceDE/>
              <w:autoSpaceDN/>
              <w:bidi w:val="0"/>
              <w:adjustRightInd/>
              <w:snapToGrid/>
              <w:spacing w:line="590" w:lineRule="exact"/>
              <w:ind w:left="0" w:leftChars="0"/>
              <w:jc w:val="left"/>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●现代中药产业基地和园区项目：</w:t>
            </w:r>
            <w:r>
              <w:rPr>
                <w:rFonts w:hint="default" w:ascii="Times New Roman" w:hAnsi="Times New Roman" w:eastAsia="方正仿宋_GBK" w:cs="Times New Roman"/>
                <w:color w:val="auto"/>
                <w:sz w:val="30"/>
                <w:szCs w:val="30"/>
              </w:rPr>
              <w:t>支持福建省中科生物股份有限公司和四川新绿色药业科技发展有限公司投资现代中药高科技产业化基地项目。建立设施完备、功能完善、布局合理、资源优势明显的现代中药产业集聚发展园区10-15个，支持20-25个重大中药项目向中药产业园区集聚。</w:t>
            </w:r>
          </w:p>
        </w:tc>
      </w:tr>
    </w:tbl>
    <w:p w14:paraId="3D02033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sz w:val="21"/>
        </w:rPr>
      </w:pPr>
      <w:bookmarkStart w:id="27" w:name="_Toc487078017"/>
      <w:r>
        <w:rPr>
          <w:rFonts w:hint="eastAsia" w:ascii="方正楷体_GBK" w:hAnsi="方正楷体_GBK" w:eastAsia="方正楷体_GBK" w:cs="方正楷体_GBK"/>
          <w:bCs/>
          <w:color w:val="auto"/>
          <w:kern w:val="44"/>
          <w:szCs w:val="32"/>
        </w:rPr>
        <w:t>第四节 中药商业</w:t>
      </w:r>
      <w:bookmarkEnd w:id="27"/>
    </w:p>
    <w:p w14:paraId="6415FD9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加快中药交易市场及产品流通基础设施建设，完善销售网络，创新中药流通新形式，构建从药材种植养殖到加工、包装、仓储、质量检验、追溯管理、电子商务一体化的现代物流体系，将六安市打造为大别山特色中药物流中心。</w:t>
      </w:r>
    </w:p>
    <w:p w14:paraId="4316648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健全流通体系。</w:t>
      </w:r>
      <w:r>
        <w:rPr>
          <w:rFonts w:hint="default" w:ascii="Times New Roman" w:hAnsi="Times New Roman" w:eastAsia="方正仿宋_GBK" w:cs="Times New Roman"/>
          <w:color w:val="auto"/>
          <w:kern w:val="0"/>
          <w:szCs w:val="32"/>
          <w:shd w:val="clear" w:color="auto" w:fill="FFFFFF"/>
        </w:rPr>
        <w:t>建设一批道地药材标准化、集约化、规模化和可追溯的初加工与仓储物流中心，依托吉宝皖江国际冷链物流园（安徽）有限公司和金寨中药材大市场，打造中药材冷链仓储和集散基地，延伸产业链条。各县区基于本地主要中药产品，建立霍山石斛、灵芝、天麻、茯苓、百合等收购和仓储集散地，以流通促发展。大力培养和发展专业的中药材中介组织和经纪人队伍，依托“互联网+”搭建网上交易平台，促进中药材电子商务发展。围绕每个交易市场，建设中药电子商务、物流、展示、检验检测等配套设施。</w:t>
      </w:r>
    </w:p>
    <w:p w14:paraId="70DD1C27">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创新流通形式。</w:t>
      </w:r>
      <w:r>
        <w:rPr>
          <w:rFonts w:hint="default" w:ascii="Times New Roman" w:hAnsi="Times New Roman" w:eastAsia="方正仿宋_GBK" w:cs="Times New Roman"/>
          <w:color w:val="auto"/>
          <w:kern w:val="0"/>
          <w:szCs w:val="32"/>
          <w:shd w:val="clear" w:color="auto" w:fill="FFFFFF"/>
        </w:rPr>
        <w:t>发展中药电子商务，充分利用现有电子商务公共服务中心，建设中药线下展示馆或体验馆，完善服务功能。建设电子商务交易平台及现代物流配送系统，实现数据资源共享。支持企业积极利用电子商务平台建立线上线下互补的营销体系。支持立方制药股份有限公司拓展和创新流通形式，支持天下泽雨生物科技发展有限公司等企业开设连锁门店和其他零售网点，拓宽销售渠道。</w:t>
      </w:r>
    </w:p>
    <w:p w14:paraId="061BFA4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强化质量管理。</w:t>
      </w:r>
      <w:r>
        <w:rPr>
          <w:rFonts w:hint="default" w:ascii="Times New Roman" w:hAnsi="Times New Roman" w:eastAsia="方正仿宋_GBK" w:cs="Times New Roman"/>
          <w:color w:val="auto"/>
          <w:kern w:val="0"/>
          <w:szCs w:val="32"/>
          <w:shd w:val="clear" w:color="auto" w:fill="FFFFFF"/>
        </w:rPr>
        <w:t>实施中药质量保障工程，建立中药生产流通全过程质量管理和质量追溯体系。强化对中药市场的监管力度。开展绿色道地中药材基地认定，实行绿色、有机标准生产，保证中药品质质量。重组和优化现有分布在农业、林业、食品药品监督管理局等不同机构或企业的质量检验检测机构，提升其在中药检验检测中的区域服务能力。加强第三方监督检测平台建设。</w:t>
      </w:r>
    </w:p>
    <w:p w14:paraId="52DEC0D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加强品牌建设。</w:t>
      </w:r>
      <w:r>
        <w:rPr>
          <w:rFonts w:hint="default" w:ascii="Times New Roman" w:hAnsi="Times New Roman" w:eastAsia="方正仿宋_GBK" w:cs="Times New Roman"/>
          <w:color w:val="auto"/>
          <w:kern w:val="0"/>
          <w:szCs w:val="32"/>
          <w:shd w:val="clear" w:color="auto" w:fill="FFFFFF"/>
        </w:rPr>
        <w:t>注重做好名牌产品的申报认证和宣传推介，加快道地药材的地理标志保护和品牌认证的申报，积极推进本地“十大皖药”等特色优势品种的品牌建设。进一步推动“西山药库”品牌建设，提升社会影响力。继续推进灵芝、茯苓、天麻、重楼、白及等重点品种进入全省乃至全国道地中药材认证体系。鼓励生产加工企业品牌创建，争创省级名牌产品、著名商标、国家地理标志产品和驰名商标等，积极申报国内国际中药专利，进一步提高产品附加值。</w:t>
      </w:r>
    </w:p>
    <w:p w14:paraId="7D7FDBE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培育龙头企业。</w:t>
      </w:r>
      <w:r>
        <w:rPr>
          <w:rFonts w:hint="default" w:ascii="Times New Roman" w:hAnsi="Times New Roman" w:eastAsia="方正仿宋_GBK" w:cs="Times New Roman"/>
          <w:color w:val="auto"/>
          <w:kern w:val="0"/>
          <w:szCs w:val="32"/>
          <w:shd w:val="clear" w:color="auto" w:fill="FFFFFF"/>
        </w:rPr>
        <w:t>坚持市场推动、龙头企业带动、企业联动，培育一批专业化中药物流企业，提升中药物流的信息化、现代化和专业化水平。支持国药控股、吉宝物流、原生态等企业做大做强。建立健全集约化配送制、连锁制医药流通体系。鼓励发展中药第三方物流。</w:t>
      </w:r>
    </w:p>
    <w:p w14:paraId="5363047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发展对外贸易。</w:t>
      </w:r>
      <w:r>
        <w:rPr>
          <w:rFonts w:hint="default" w:ascii="Times New Roman" w:hAnsi="Times New Roman" w:eastAsia="方正仿宋_GBK" w:cs="Times New Roman"/>
          <w:color w:val="auto"/>
          <w:kern w:val="0"/>
          <w:szCs w:val="32"/>
          <w:shd w:val="clear" w:color="auto" w:fill="FFFFFF"/>
        </w:rPr>
        <w:t xml:space="preserve">借助“一带一路”发展契机，按照国家现行出口政策积极开拓国际药材市场，扩大中药出口规模。借助本地国际旅游项目建设，积极为境外消费者提供高端中药保健服务。依托特色中药材生产基地，引入一批外商投资中药产业项目或产品。鼓励境内中药企业到境外参加中药产品展销和交流活动，全面推广和展示地域特色中药产品及品牌。   </w:t>
      </w:r>
    </w:p>
    <w:tbl>
      <w:tblPr>
        <w:tblStyle w:val="4"/>
        <w:tblW w:w="7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6"/>
      </w:tblGrid>
      <w:tr w14:paraId="16D90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926" w:type="dxa"/>
            <w:vAlign w:val="center"/>
          </w:tcPr>
          <w:p w14:paraId="67EE21C2">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专栏3  中药商业重点项目</w:t>
            </w:r>
          </w:p>
        </w:tc>
      </w:tr>
      <w:tr w14:paraId="4FDFE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26" w:type="dxa"/>
          </w:tcPr>
          <w:p w14:paraId="0C7D474D">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●中药市场建设项目：</w:t>
            </w:r>
            <w:r>
              <w:rPr>
                <w:rFonts w:hint="default" w:ascii="Times New Roman" w:hAnsi="Times New Roman" w:eastAsia="方正仿宋_GBK" w:cs="Times New Roman"/>
                <w:color w:val="auto"/>
                <w:sz w:val="30"/>
                <w:szCs w:val="30"/>
              </w:rPr>
              <w:t>依托吉宝皖江国际冷链物流园，在六安市区建设1个面向全市、辐射周边地区的集仓储物流、中药批发、检验检测、技术转让等功能于一体的皖西中药专业市场“皖西中药材市场”或流通集散中心。在全市所辖的四县三区分别建设相应的区域性中药交易中心、物流园、电子商务交易中心、中药产品电商体验馆。支持金寨县在中国天麻城的基础上建立“中国药用菌大市场”，并做强做优。支持霍山县在高桥湾现代产业园建设安徽大别山中药材交易中心。支持舒城县依托油茶、板栗和茶叶市场建立中药材专业市场。支持各县区的主要中药材种植基地，建立10个左右面向主要种植品种的中小型中药交易市场。</w:t>
            </w:r>
          </w:p>
          <w:p w14:paraId="7841AD37">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●中药营销体系建设项目：</w:t>
            </w:r>
            <w:r>
              <w:rPr>
                <w:rFonts w:hint="default" w:ascii="Times New Roman" w:hAnsi="Times New Roman" w:eastAsia="方正仿宋_GBK" w:cs="Times New Roman"/>
                <w:color w:val="auto"/>
                <w:sz w:val="30"/>
                <w:szCs w:val="30"/>
              </w:rPr>
              <w:t>支持境内企业开展线上线下营销网络，支持天下泽雨生物科技发展有限公司等企业在北京、广州等地开设连锁门店和销售网点8-10个。</w:t>
            </w:r>
          </w:p>
          <w:p w14:paraId="6B488824">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●中药销售品牌企业建设项目：</w:t>
            </w:r>
            <w:r>
              <w:rPr>
                <w:rFonts w:hint="default" w:ascii="Times New Roman" w:hAnsi="Times New Roman" w:eastAsia="方正仿宋_GBK" w:cs="Times New Roman"/>
                <w:color w:val="auto"/>
                <w:sz w:val="30"/>
                <w:szCs w:val="30"/>
              </w:rPr>
              <w:t>依据优势中药材资源，培育5-8个具有一定影响力的中药销售品牌企业。</w:t>
            </w:r>
          </w:p>
          <w:p w14:paraId="08B28E89">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●中药产品特色馆建设项目：</w:t>
            </w:r>
            <w:r>
              <w:rPr>
                <w:rFonts w:hint="default" w:ascii="Times New Roman" w:hAnsi="Times New Roman" w:eastAsia="方正仿宋_GBK" w:cs="Times New Roman"/>
                <w:color w:val="auto"/>
                <w:sz w:val="30"/>
                <w:szCs w:val="30"/>
              </w:rPr>
              <w:t>依据优势中药材资源，建设5-8个中药产品特色馆。</w:t>
            </w:r>
          </w:p>
          <w:p w14:paraId="4A3F235C">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●中药品牌培育项目：</w:t>
            </w:r>
            <w:r>
              <w:rPr>
                <w:rFonts w:hint="default" w:ascii="Times New Roman" w:hAnsi="Times New Roman" w:eastAsia="方正仿宋_GBK" w:cs="Times New Roman"/>
                <w:color w:val="auto"/>
                <w:sz w:val="30"/>
                <w:szCs w:val="30"/>
              </w:rPr>
              <w:t>争创省级名牌产品、著名商标、国家地理标志产品和驰名商标。加大对中药行业驰名商标、著名商标和老字号商标的扶持力度，加大对已认定的“霍山石斛”、“金寨灵芝”地理标志的保护力度。培育3-4个中国驰名商标，8-10个安徽省著名商标。实施“十大皖药”和“西山药库”品牌建设与推广工程。</w:t>
            </w:r>
          </w:p>
          <w:p w14:paraId="06C992EA">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●中药品质保障项目：</w:t>
            </w:r>
            <w:r>
              <w:rPr>
                <w:rFonts w:hint="default" w:ascii="Times New Roman" w:hAnsi="Times New Roman" w:eastAsia="方正仿宋_GBK" w:cs="Times New Roman"/>
                <w:color w:val="auto"/>
                <w:sz w:val="30"/>
                <w:szCs w:val="30"/>
              </w:rPr>
              <w:t>完成5-7个主导品种的质量检测标准和追溯系统建设。制定《霍山石斛实物样》地方标准。完善相关地理标志保护产品标准。支持金寨县现代中药资源动态监测信息和技术服务中心监测站建设。建立覆盖中药全产业链产品在内的第三方质量检验检测中心1个。</w:t>
            </w:r>
          </w:p>
          <w:p w14:paraId="15811998">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●中药国际展览中心项目：</w:t>
            </w:r>
            <w:r>
              <w:rPr>
                <w:rFonts w:hint="default" w:ascii="Times New Roman" w:hAnsi="Times New Roman" w:eastAsia="方正仿宋_GBK" w:cs="Times New Roman"/>
                <w:color w:val="auto"/>
                <w:sz w:val="30"/>
                <w:szCs w:val="30"/>
              </w:rPr>
              <w:t>建设中药国际展览中心1个，定期举办中药论坛、博览会，集中展示特色中药材资源、民间验方和知名中成药品种。</w:t>
            </w:r>
          </w:p>
        </w:tc>
      </w:tr>
    </w:tbl>
    <w:p w14:paraId="34D1A822">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28" w:name="_Toc487078018"/>
      <w:r>
        <w:rPr>
          <w:rFonts w:hint="eastAsia" w:ascii="方正楷体_GBK" w:hAnsi="方正楷体_GBK" w:eastAsia="方正楷体_GBK" w:cs="方正楷体_GBK"/>
          <w:bCs/>
          <w:color w:val="auto"/>
          <w:kern w:val="44"/>
          <w:szCs w:val="32"/>
        </w:rPr>
        <w:t>第五节 中医药健康服务业</w:t>
      </w:r>
      <w:bookmarkEnd w:id="28"/>
    </w:p>
    <w:p w14:paraId="34DB7FF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依托中医药健康服务现有丰富资源，充分发挥中医药特色优势，遵循中医药发展规律，大力发展中医药文化和健康旅游产业、中医医疗服务、中医药养生保健服务、中医特色康复服务和中医药健康养老服务。建立健全符合中医药发展特点的管理制度体系，加强政策引导，创新体制机制，挖掘市场潜力，鼓励多元投资，使六安市中医药健康服务技术手段不断创新，产品种类更加丰富，发展环境进一步优化完善，服务能力大幅提升，成为国家级健康旅游示范区。</w:t>
      </w:r>
    </w:p>
    <w:p w14:paraId="772CBF12">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1. 发展中医药健康旅游业</w:t>
      </w:r>
    </w:p>
    <w:p w14:paraId="54D577F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发挥境内中医药健康与生态旅游资源优势，建设一个融中药材种植、中医医疗养生服务、生态旅游、红色旅游资源为一体的国家级中医药健康旅游示范区。推动中医药健康服务与旅游服务业融合发展，开发融中医医疗、康复、养生、文化体验、中药材科考与旅游为一体的具有地域特色的中医药健康旅游线路。支持县区及企业建设一批融中药观赏采摘、中医药养生文化体验与田园风情、生态休闲旅游为一体的中医药健康旅游示范基地和综合体。推动传统景区观光旅游向现代体验中医药健康旅游新业态转变。</w:t>
      </w:r>
    </w:p>
    <w:p w14:paraId="4472989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2. 发展中医药文化产业</w:t>
      </w:r>
    </w:p>
    <w:p w14:paraId="64313DA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发掘中医药文化资源，发展中医药文化新兴业态，培育中医药文化特色产业，形成中医药文化产业链，开发和生产体现地域中医药特色的文化创意产品及其衍生产品。传播中医药健康文化，提高中医药文化素养，提升中药企业和相关服务业的文化品位。依据《中国公民中医养生保健素养》开展健康教育。加强中医药文化教育与传播，建设3-5个中医药文化科普宣传教育基地。依托境内现有公园设施，引入中医药健康理念，推出3-5个融健康养生知识普及、养生保健体验、健康娱乐于一体的中医药文化主题园区。做好兽医学巨著《元亨疗马集》的传承和推广工作。建设大别山中医药博物馆，并建设养生康复、针灸推拿、中药方剂、中医文化、中医科教等专题馆，充分展示本地区中医药学发展的重要史实和主要成就。</w:t>
      </w:r>
    </w:p>
    <w:p w14:paraId="3B83DED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3. 发展中医医疗服务</w:t>
      </w:r>
    </w:p>
    <w:p w14:paraId="164E30C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加强中医药服务体系建设。</w:t>
      </w:r>
      <w:r>
        <w:rPr>
          <w:rFonts w:hint="default" w:ascii="Times New Roman" w:hAnsi="Times New Roman" w:eastAsia="方正仿宋_GBK" w:cs="Times New Roman"/>
          <w:color w:val="auto"/>
          <w:kern w:val="0"/>
          <w:szCs w:val="32"/>
          <w:shd w:val="clear" w:color="auto" w:fill="FFFFFF"/>
        </w:rPr>
        <w:t>建立并完善以县、乡镇中医药服务为重点、公立中医医院为主导、非公立中医医疗机构共同发展的中医医疗服务体系。支持社会资本兴办非营利性中医医院、疗养院和中医诊所。鼓励有资质的中医专业技术人员特别是名老中医开办中医诊所，允许药品经营企业开设中医坐堂医诊所。规范和推进中医师多点执业，鼓励具备资质的执业中医师到非公立中医机构和基层医疗卫生机构执业。</w:t>
      </w:r>
    </w:p>
    <w:p w14:paraId="662F1B3E">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创新中医医疗机构服务模式。</w:t>
      </w:r>
      <w:r>
        <w:rPr>
          <w:rFonts w:hint="default" w:ascii="Times New Roman" w:hAnsi="Times New Roman" w:eastAsia="方正仿宋_GBK" w:cs="Times New Roman"/>
          <w:color w:val="auto"/>
          <w:kern w:val="0"/>
          <w:szCs w:val="32"/>
          <w:shd w:val="clear" w:color="auto" w:fill="FFFFFF"/>
        </w:rPr>
        <w:t>发挥六安市中医院品牌效应，支持市县级中医医院输出管理、技术、标准和服务产品，与社区、乡镇村医疗卫生机构组建中医医疗联合体，实施县乡村中医药服务一体化服务、一体化管理，力争使所有社区卫生服务机构、乡镇卫生院和70%的村卫生室具备中医药服务能力。推动中医门诊部、中医诊所和中医坐堂医诊所规范建设和连锁发展。</w:t>
      </w:r>
    </w:p>
    <w:p w14:paraId="216AB45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实施中医馆（国医堂）进社区工程。</w:t>
      </w:r>
      <w:r>
        <w:rPr>
          <w:rFonts w:hint="default" w:ascii="Times New Roman" w:hAnsi="Times New Roman" w:eastAsia="方正仿宋_GBK" w:cs="Times New Roman"/>
          <w:color w:val="auto"/>
          <w:kern w:val="0"/>
          <w:szCs w:val="32"/>
          <w:shd w:val="clear" w:color="auto" w:fill="FFFFFF"/>
        </w:rPr>
        <w:t>支持社区卫生服务中心和乡镇卫生院建设集中医医疗、预防、保健、康复为一体的中医馆，使之成为传授中医药养生保健知识、传播中医药传统文化的活动阵地。</w:t>
      </w:r>
    </w:p>
    <w:p w14:paraId="294A04C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4. 发展中医养生保健服务</w:t>
      </w:r>
    </w:p>
    <w:p w14:paraId="17CD95C4">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大力支持中医养生保健机构发展。</w:t>
      </w:r>
      <w:r>
        <w:rPr>
          <w:rFonts w:hint="default" w:ascii="Times New Roman" w:hAnsi="Times New Roman" w:eastAsia="方正仿宋_GBK" w:cs="Times New Roman"/>
          <w:color w:val="auto"/>
          <w:kern w:val="0"/>
          <w:szCs w:val="32"/>
          <w:shd w:val="clear" w:color="auto" w:fill="FFFFFF"/>
        </w:rPr>
        <w:t>支持社会力量创办各类规范的中医养生保健机构，鼓励中医医疗机构为养生保健机构提供人才和技术支持，推动中医养生保健机构连锁发展、做大做强。大力开发满足多层次需求的中医药健康养生服务产品。依托境内中医药资源和自然生态资源，建设一批各具特色的中医养生保健基地。</w:t>
      </w:r>
    </w:p>
    <w:p w14:paraId="1EEC2D1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规范中医养生保健服务。</w:t>
      </w:r>
      <w:r>
        <w:rPr>
          <w:rFonts w:hint="default" w:ascii="Times New Roman" w:hAnsi="Times New Roman" w:eastAsia="方正仿宋_GBK" w:cs="Times New Roman"/>
          <w:color w:val="auto"/>
          <w:kern w:val="0"/>
          <w:szCs w:val="32"/>
          <w:shd w:val="clear" w:color="auto" w:fill="FFFFFF"/>
        </w:rPr>
        <w:t>发挥中医药行业学会作用，制定中医养生保健服务技术规范和标准，推进各类中医养生保健机构按照规范和标准提供服务。推广太极拳、健身气功、导引等中医传统运动养生方法，开展群众性中医养生保健活动，引导广大群众自觉培养健康生活习惯和精神追求。大力发展药膳产业，开发药食同源产品，倡导养成合理饮食养生习惯。运用云计算、移动互联网、物联网等信息技术开发智能化中医药健康服务产品。为城乡居民提供融中医健康监测、咨询评估、养生调理、跟踪管理于一体，高水平、个性化、便捷化的中医药养生保健服务。</w:t>
      </w:r>
    </w:p>
    <w:p w14:paraId="6346892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5. 发展中医特色康复服务</w:t>
      </w:r>
    </w:p>
    <w:p w14:paraId="1FE159F4">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val="0"/>
          <w:bCs w:val="0"/>
          <w:color w:val="auto"/>
          <w:szCs w:val="32"/>
          <w:shd w:val="clear" w:color="auto" w:fill="FFFFFF"/>
        </w:rPr>
      </w:pPr>
      <w:r>
        <w:rPr>
          <w:rFonts w:hint="default" w:ascii="Times New Roman" w:hAnsi="Times New Roman" w:eastAsia="方正仿宋_GBK" w:cs="Times New Roman"/>
          <w:color w:val="auto"/>
          <w:kern w:val="0"/>
          <w:szCs w:val="32"/>
          <w:shd w:val="clear" w:color="auto" w:fill="FFFFFF"/>
        </w:rPr>
        <w:t>鼓励社会资本兴办各类中医特色康复服务机构和疗养院，鼓励医疗资源丰富的县区改建中医特色康复医院，开展中医特色康复服务。支持公立中医医院发挥中医药特色，拓展服务领域，开展慢病管理、残疾人康复、工伤康复等服务。支持社区、乡镇村卫生服务机构与中医医院合作开展中医</w:t>
      </w:r>
      <w:r>
        <w:rPr>
          <w:rFonts w:hint="default" w:ascii="Times New Roman" w:hAnsi="Times New Roman" w:eastAsia="方正仿宋_GBK" w:cs="Times New Roman"/>
          <w:b w:val="0"/>
          <w:bCs w:val="0"/>
          <w:color w:val="auto"/>
          <w:kern w:val="0"/>
          <w:szCs w:val="32"/>
          <w:shd w:val="clear" w:color="auto" w:fill="FFFFFF"/>
        </w:rPr>
        <w:t>康</w:t>
      </w:r>
      <w:r>
        <w:rPr>
          <w:rFonts w:hint="default" w:ascii="Times New Roman" w:hAnsi="Times New Roman" w:eastAsia="方正仿宋_GBK" w:cs="Times New Roman"/>
          <w:b w:val="0"/>
          <w:bCs w:val="0"/>
          <w:color w:val="auto"/>
          <w:szCs w:val="32"/>
          <w:shd w:val="clear" w:color="auto" w:fill="FFFFFF"/>
        </w:rPr>
        <w:t>复技术服务。</w:t>
      </w:r>
    </w:p>
    <w:p w14:paraId="41109F3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b/>
          <w:bCs w:val="0"/>
          <w:color w:val="auto"/>
          <w:szCs w:val="32"/>
          <w:shd w:val="clear" w:color="auto" w:fill="FFFFFF"/>
        </w:rPr>
      </w:pPr>
      <w:r>
        <w:rPr>
          <w:rFonts w:hint="default" w:ascii="Times New Roman" w:hAnsi="Times New Roman" w:eastAsia="方正仿宋_GBK" w:cs="Times New Roman"/>
          <w:b/>
          <w:bCs w:val="0"/>
          <w:color w:val="auto"/>
          <w:szCs w:val="32"/>
          <w:shd w:val="clear" w:color="auto" w:fill="FFFFFF"/>
        </w:rPr>
        <w:t>6. 发展中医药健康养老服务</w:t>
      </w:r>
    </w:p>
    <w:p w14:paraId="4DBA37E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发展中医药特色养老机构。</w:t>
      </w:r>
      <w:r>
        <w:rPr>
          <w:rFonts w:hint="default" w:ascii="Times New Roman" w:hAnsi="Times New Roman" w:eastAsia="方正仿宋_GBK" w:cs="Times New Roman"/>
          <w:color w:val="auto"/>
          <w:kern w:val="0"/>
          <w:szCs w:val="32"/>
          <w:shd w:val="clear" w:color="auto" w:fill="FFFFFF"/>
        </w:rPr>
        <w:t>鼓励新建以中医药健康养老为主的护理院、疗养院。鼓励有条件的养老机构设置以老年病、慢性病防治为主的中医诊室，符合条件的按规定享受相应补贴。支持中医医院与老年护理院、康复疗养机构等开展合作。鼓励各级各类中医医院领办或与其他机构合作开办具有中医药特色的医养结合机构，中医医院开办的具有独立法人资格的养老机构，享受规定的扶持优惠政策。</w:t>
      </w:r>
    </w:p>
    <w:p w14:paraId="6CE76A9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Cs/>
          <w:color w:val="auto"/>
          <w:szCs w:val="32"/>
          <w:shd w:val="clear" w:color="auto" w:fill="FFFFFF"/>
        </w:rPr>
        <w:t>促</w:t>
      </w:r>
      <w:r>
        <w:rPr>
          <w:rFonts w:hint="default" w:ascii="Times New Roman" w:hAnsi="Times New Roman" w:eastAsia="方正仿宋_GBK" w:cs="Times New Roman"/>
          <w:bCs/>
          <w:color w:val="auto"/>
          <w:spacing w:val="-8"/>
          <w:szCs w:val="32"/>
          <w:shd w:val="clear" w:color="auto" w:fill="FFFFFF"/>
        </w:rPr>
        <w:t>进中医药与养老服务结合。</w:t>
      </w:r>
      <w:r>
        <w:rPr>
          <w:rFonts w:hint="default" w:ascii="Times New Roman" w:hAnsi="Times New Roman" w:eastAsia="方正仿宋_GBK" w:cs="Times New Roman"/>
          <w:color w:val="auto"/>
          <w:spacing w:val="-8"/>
          <w:kern w:val="0"/>
          <w:szCs w:val="32"/>
          <w:shd w:val="clear" w:color="auto" w:fill="FFFFFF"/>
        </w:rPr>
        <w:t>鼓励二级甲等以上中医医院在养老机构设立老年病区，为养老机构老年病人提供基本医疗服务。鼓励二级以上中医医院开设老年病科，为老年人就医提供优先优惠服务。支持养老机构开展融合中医特色健康管理的老年人养生保健、医疗、康复、护理服务。支持中医医疗机构兴办和运营社区居家养老服务项目，建立医疗契约服务关系，开展上门诊视、健康查体、慢病管理、保健咨询等服务。支持中医医疗机构参与医养融合发展示范区（机构）建设</w:t>
      </w:r>
      <w:r>
        <w:rPr>
          <w:rFonts w:hint="default" w:ascii="Times New Roman" w:hAnsi="Times New Roman" w:eastAsia="方正仿宋_GBK" w:cs="Times New Roman"/>
          <w:color w:val="auto"/>
          <w:kern w:val="0"/>
          <w:szCs w:val="32"/>
          <w:shd w:val="clear" w:color="auto" w:fill="FFFFFF"/>
        </w:rPr>
        <w:t>。</w:t>
      </w:r>
    </w:p>
    <w:tbl>
      <w:tblPr>
        <w:tblStyle w:val="4"/>
        <w:tblW w:w="7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6"/>
      </w:tblGrid>
      <w:tr w14:paraId="764CB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7926" w:type="dxa"/>
            <w:vAlign w:val="center"/>
          </w:tcPr>
          <w:p w14:paraId="113DB536">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专栏4  中医药文化和健康旅游产业发展项目</w:t>
            </w:r>
          </w:p>
        </w:tc>
      </w:tr>
      <w:tr w14:paraId="0D205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26" w:type="dxa"/>
          </w:tcPr>
          <w:p w14:paraId="2188E75C">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●中医药健康旅游基地建设项目：</w:t>
            </w:r>
            <w:r>
              <w:rPr>
                <w:rFonts w:hint="default" w:ascii="Times New Roman" w:hAnsi="Times New Roman" w:eastAsia="方正仿宋_GBK" w:cs="Times New Roman"/>
                <w:color w:val="auto"/>
                <w:sz w:val="30"/>
                <w:szCs w:val="30"/>
              </w:rPr>
              <w:t>建设以舒城县万佛湖、金寨县响洪甸、霍山县佛子岭、霍邱县东西湖等湖群为核心的中医药生态养生旅游休闲示范区5-7个；对接“六安茶谷”项目，在“六安茶谷”沿线和重要生态景区景点，开发“九十里山水画廊”中医药特色健康旅游线路；打造霍山县太平畈乡霍山石斛“十里长廊”等中医药健康旅游精品线路；建设好霍山县九仙尊茶斛文化谷等一批国家级和省级中医药健康旅游示范基地；利用德上高速、山湖大道，在舒城县汤池镇等沿线中药材种植地区建设中药健康旅游基地；建设霍山县上土市陡沙河温泉小镇等8-10个特色旅游小镇。</w:t>
            </w:r>
          </w:p>
          <w:p w14:paraId="4CEE6FBF">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●中药材旅游观光基地建设项目：</w:t>
            </w:r>
            <w:r>
              <w:rPr>
                <w:rFonts w:hint="default" w:ascii="Times New Roman" w:hAnsi="Times New Roman" w:eastAsia="方正仿宋_GBK" w:cs="Times New Roman"/>
                <w:color w:val="auto"/>
                <w:sz w:val="30"/>
                <w:szCs w:val="30"/>
              </w:rPr>
              <w:t>依托 “一谷一带”建设，以中药材种养为主体，结合旅游观光，建立霍山县太平畈乡霍山石斛原产地体验观光园、霍邱县水生药材观光园、栀子花观光园、金银花采摘园、白绢梅观光采摘园、金安区中草源中药花卉观光园等6-8个现代中药材种植观光园区，形成中药材种植、采择、旅游一体化示范区。</w:t>
            </w:r>
          </w:p>
          <w:p w14:paraId="34682B51">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w:t>
            </w:r>
            <w:r>
              <w:rPr>
                <w:rFonts w:hint="default" w:ascii="Times New Roman" w:hAnsi="Times New Roman" w:eastAsia="方正仿宋_GBK" w:cs="Times New Roman"/>
                <w:bCs/>
                <w:color w:val="auto"/>
                <w:spacing w:val="-4"/>
                <w:sz w:val="30"/>
                <w:szCs w:val="30"/>
                <w:shd w:val="clear" w:color="auto" w:fill="FFFFFF"/>
              </w:rPr>
              <w:t>医药健康旅游综合体项目：</w:t>
            </w:r>
            <w:r>
              <w:rPr>
                <w:rFonts w:hint="default" w:ascii="Times New Roman" w:hAnsi="Times New Roman" w:eastAsia="方正仿宋_GBK" w:cs="Times New Roman"/>
                <w:color w:val="auto"/>
                <w:spacing w:val="-4"/>
                <w:sz w:val="30"/>
                <w:szCs w:val="30"/>
              </w:rPr>
              <w:t>依托“九十里山水画廊”和中草源、龙熙、九月等生态园，建设10-15个中医药健康旅游综合体</w:t>
            </w:r>
            <w:r>
              <w:rPr>
                <w:rFonts w:hint="default" w:ascii="Times New Roman" w:hAnsi="Times New Roman" w:eastAsia="方正仿宋_GBK" w:cs="Times New Roman"/>
                <w:color w:val="auto"/>
                <w:sz w:val="30"/>
                <w:szCs w:val="30"/>
              </w:rPr>
              <w:t>。</w:t>
            </w:r>
          </w:p>
          <w:p w14:paraId="1D36812B">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●中医药健康旅游产品开发项目：</w:t>
            </w:r>
            <w:r>
              <w:rPr>
                <w:rFonts w:hint="default" w:ascii="Times New Roman" w:hAnsi="Times New Roman" w:eastAsia="方正仿宋_GBK" w:cs="Times New Roman"/>
                <w:color w:val="auto"/>
                <w:sz w:val="30"/>
                <w:szCs w:val="30"/>
              </w:rPr>
              <w:t>基于示范区、基地、综合体，开发霍山石斛盆景等中医药健康旅游系列产品。</w:t>
            </w:r>
          </w:p>
          <w:p w14:paraId="61BEAB93">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w:t>
            </w:r>
            <w:r>
              <w:rPr>
                <w:rFonts w:hint="default" w:ascii="Times New Roman" w:hAnsi="Times New Roman" w:eastAsia="方正仿宋_GBK" w:cs="Times New Roman"/>
                <w:bCs/>
                <w:color w:val="auto"/>
                <w:spacing w:val="-6"/>
                <w:sz w:val="30"/>
                <w:szCs w:val="30"/>
                <w:shd w:val="clear" w:color="auto" w:fill="FFFFFF"/>
              </w:rPr>
              <w:t>中医药文化产业建设项目：</w:t>
            </w:r>
            <w:r>
              <w:rPr>
                <w:rFonts w:hint="default" w:ascii="Times New Roman" w:hAnsi="Times New Roman" w:eastAsia="方正仿宋_GBK" w:cs="Times New Roman"/>
                <w:color w:val="auto"/>
                <w:spacing w:val="-6"/>
                <w:sz w:val="30"/>
                <w:szCs w:val="30"/>
              </w:rPr>
              <w:t>利用地区中医药文化资源优势，发展中医药文化新兴业态，培育一批中医药文化特色产业，开发和生产一系列体现地域中医药特色的文化创意产品及其衍生产品，形成中医药文化产业链；创办“大别山中医药博物馆”</w:t>
            </w:r>
            <w:r>
              <w:rPr>
                <w:rFonts w:hint="default" w:ascii="Times New Roman" w:hAnsi="Times New Roman" w:eastAsia="方正仿宋_GBK" w:cs="Times New Roman"/>
                <w:color w:val="auto"/>
                <w:sz w:val="30"/>
                <w:szCs w:val="30"/>
              </w:rPr>
              <w:t>。</w:t>
            </w:r>
          </w:p>
          <w:p w14:paraId="3F2A2BD3">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●中药健康养生项目：</w:t>
            </w:r>
            <w:r>
              <w:rPr>
                <w:rFonts w:hint="default" w:ascii="Times New Roman" w:hAnsi="Times New Roman" w:eastAsia="方正仿宋_GBK" w:cs="Times New Roman"/>
                <w:color w:val="auto"/>
                <w:sz w:val="30"/>
                <w:szCs w:val="30"/>
              </w:rPr>
              <w:t>基于现有中医医院和在建的叶集区医养结合医院、金安区中医院，开发10-15个成熟的中药健康养生项目。围绕舒城县万佛湖、霍山县佛子岭水库等良好的生态旅游资源，建设3-5家康复疗养院。</w:t>
            </w:r>
          </w:p>
          <w:p w14:paraId="0343D694">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●中医治未病服务能力建设项目：</w:t>
            </w:r>
            <w:r>
              <w:rPr>
                <w:rFonts w:hint="default" w:ascii="Times New Roman" w:hAnsi="Times New Roman" w:eastAsia="方正仿宋_GBK" w:cs="Times New Roman"/>
                <w:color w:val="auto"/>
                <w:sz w:val="30"/>
                <w:szCs w:val="30"/>
              </w:rPr>
              <w:t>支持县市级中医医院设立治未病中心，乡镇医院、县市级综合医院、妇幼保健院设立治未病科，将中医体质辨识纳入医院体检项目。鼓励专业体检机构开展中医健康体检，提供规范的中医健康服务。</w:t>
            </w:r>
          </w:p>
          <w:p w14:paraId="12DD660B">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●中医药传承创新工作项目：</w:t>
            </w:r>
            <w:r>
              <w:rPr>
                <w:rFonts w:hint="default" w:ascii="Times New Roman" w:hAnsi="Times New Roman" w:eastAsia="方正仿宋_GBK" w:cs="Times New Roman"/>
                <w:color w:val="auto"/>
                <w:sz w:val="30"/>
                <w:szCs w:val="30"/>
              </w:rPr>
              <w:t>实施六安市中医院中医药传承创新工程。支持六安市中医院建设中药制剂中心。建设覆盖所有县区的基层名老中医药专家传承工作室。开展传统中医药名方、名药的挖掘和整理工作。</w:t>
            </w:r>
          </w:p>
          <w:p w14:paraId="6FB8B8BE">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●中医养生保健示范区建设项目：</w:t>
            </w:r>
            <w:r>
              <w:rPr>
                <w:rFonts w:hint="default" w:ascii="Times New Roman" w:hAnsi="Times New Roman" w:eastAsia="方正仿宋_GBK" w:cs="Times New Roman"/>
                <w:color w:val="auto"/>
                <w:sz w:val="30"/>
                <w:szCs w:val="30"/>
              </w:rPr>
              <w:t>整合境内中医医疗机构、中医养生保健机构、中药生态旅游服务机构、中医养生保健产品生产和经营企业等资源，建设一批中医养生保健示范区、中医养生产业园区、中医养生保健一条街、中医运动养生广场等，形成融研发、生产、销售、服务为一体的中医养生保健服务体系，促进中医养生保健产业规模化。</w:t>
            </w:r>
          </w:p>
          <w:p w14:paraId="03EBD118">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w:t>
            </w:r>
            <w:r>
              <w:rPr>
                <w:rFonts w:hint="default" w:ascii="Times New Roman" w:hAnsi="Times New Roman" w:eastAsia="方正仿宋_GBK" w:cs="Times New Roman"/>
                <w:bCs/>
                <w:color w:val="auto"/>
                <w:spacing w:val="-20"/>
                <w:sz w:val="30"/>
                <w:szCs w:val="30"/>
                <w:shd w:val="clear" w:color="auto" w:fill="FFFFFF"/>
              </w:rPr>
              <w:t>中医医院康复科建设项目：</w:t>
            </w:r>
            <w:r>
              <w:rPr>
                <w:rFonts w:hint="default" w:ascii="Times New Roman" w:hAnsi="Times New Roman" w:eastAsia="方正仿宋_GBK" w:cs="Times New Roman"/>
                <w:color w:val="auto"/>
                <w:spacing w:val="-20"/>
                <w:sz w:val="30"/>
                <w:szCs w:val="30"/>
              </w:rPr>
              <w:t>支持六安市中医院建设康复中心，县区中医医院和有条件的综合医院、专科医院、妇幼保健院建设康复科</w:t>
            </w:r>
            <w:r>
              <w:rPr>
                <w:rFonts w:hint="default" w:ascii="Times New Roman" w:hAnsi="Times New Roman" w:eastAsia="方正仿宋_GBK" w:cs="Times New Roman"/>
                <w:color w:val="auto"/>
                <w:sz w:val="30"/>
                <w:szCs w:val="30"/>
              </w:rPr>
              <w:t>。</w:t>
            </w:r>
          </w:p>
          <w:p w14:paraId="7F0F0562">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●社区、养老机构康复中心建设项目：</w:t>
            </w:r>
            <w:r>
              <w:rPr>
                <w:rFonts w:hint="default" w:ascii="Times New Roman" w:hAnsi="Times New Roman" w:eastAsia="方正仿宋_GBK" w:cs="Times New Roman"/>
                <w:color w:val="auto"/>
                <w:sz w:val="30"/>
                <w:szCs w:val="30"/>
              </w:rPr>
              <w:t>鼓励各级中医医院与社区、养老机构合作建设康复中心，开展中医特色康复服务。</w:t>
            </w:r>
          </w:p>
          <w:p w14:paraId="53F907C1">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●中医药与养老服务结合试点项目：</w:t>
            </w:r>
            <w:r>
              <w:rPr>
                <w:rFonts w:hint="default" w:ascii="Times New Roman" w:hAnsi="Times New Roman" w:eastAsia="方正仿宋_GBK" w:cs="Times New Roman"/>
                <w:color w:val="auto"/>
                <w:sz w:val="30"/>
                <w:szCs w:val="30"/>
              </w:rPr>
              <w:t>支持有条件的中医医院和养老机构，开展中医药与养老服务结合试点，探索中医药与养老服务结合的模式和运行机制。建设中医医院与养老机构合作示范机构3-5个。</w:t>
            </w:r>
          </w:p>
          <w:p w14:paraId="55DB5EA1">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w:t>
            </w:r>
            <w:r>
              <w:rPr>
                <w:rFonts w:hint="default" w:ascii="Times New Roman" w:hAnsi="Times New Roman" w:eastAsia="方正仿宋_GBK" w:cs="Times New Roman"/>
                <w:bCs/>
                <w:color w:val="auto"/>
                <w:spacing w:val="-8"/>
                <w:sz w:val="30"/>
                <w:szCs w:val="30"/>
                <w:shd w:val="clear" w:color="auto" w:fill="FFFFFF"/>
              </w:rPr>
              <w:t>医专科专病防治体系建设项目：</w:t>
            </w:r>
            <w:r>
              <w:rPr>
                <w:rFonts w:hint="default" w:ascii="Times New Roman" w:hAnsi="Times New Roman" w:eastAsia="方正仿宋_GBK" w:cs="Times New Roman"/>
                <w:color w:val="auto"/>
                <w:spacing w:val="-8"/>
                <w:sz w:val="30"/>
                <w:szCs w:val="30"/>
              </w:rPr>
              <w:t>完善六安市现有中医专科专病防治体系，提升服务水平和质量，积极争创省级中医专科诊疗中心，打造区域型中医专科诊疗中心；组建以重点专科或优势病种为基础的区域型专科联盟3-5个，发挥技术辐射作用</w:t>
            </w:r>
            <w:r>
              <w:rPr>
                <w:rFonts w:hint="default" w:ascii="Times New Roman" w:hAnsi="Times New Roman" w:eastAsia="方正仿宋_GBK" w:cs="Times New Roman"/>
                <w:color w:val="auto"/>
                <w:sz w:val="30"/>
                <w:szCs w:val="30"/>
              </w:rPr>
              <w:t>。</w:t>
            </w:r>
          </w:p>
          <w:p w14:paraId="71772688">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●基层中医药服务能力建设项目：</w:t>
            </w:r>
            <w:r>
              <w:rPr>
                <w:rFonts w:hint="default" w:ascii="Times New Roman" w:hAnsi="Times New Roman" w:eastAsia="方正仿宋_GBK" w:cs="Times New Roman"/>
                <w:color w:val="auto"/>
                <w:sz w:val="30"/>
                <w:szCs w:val="30"/>
              </w:rPr>
              <w:t>支持乡镇卫生院、社区卫生服务中心建设中医临床科室，规范中医人才、诊疗设备配备。服务基层医疗卫生机构非中医类医生、乡村医生，举办中医药适宜技术培训会10-15场。</w:t>
            </w:r>
          </w:p>
          <w:p w14:paraId="5D51FF35">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●非营利性民营中医医院建设项目：</w:t>
            </w:r>
            <w:r>
              <w:rPr>
                <w:rFonts w:hint="default" w:ascii="Times New Roman" w:hAnsi="Times New Roman" w:eastAsia="方正仿宋_GBK" w:cs="Times New Roman"/>
                <w:color w:val="auto"/>
                <w:sz w:val="30"/>
                <w:szCs w:val="30"/>
              </w:rPr>
              <w:t>鼓励社会资本举办非营利性中医医院；发展和壮大中医特色明显的康复医院、老年病医院、护理院等医疗机构。</w:t>
            </w:r>
            <w:r>
              <w:rPr>
                <w:rFonts w:hint="default" w:ascii="Times New Roman" w:hAnsi="Times New Roman" w:eastAsia="方正仿宋_GBK" w:cs="Times New Roman"/>
                <w:color w:val="auto"/>
                <w:sz w:val="30"/>
                <w:szCs w:val="30"/>
              </w:rPr>
              <w:br w:type="textWrapping"/>
            </w:r>
            <w:r>
              <w:rPr>
                <w:rFonts w:hint="default" w:ascii="Times New Roman" w:hAnsi="Times New Roman" w:eastAsia="方正仿宋_GBK" w:cs="Times New Roman"/>
                <w:bCs/>
                <w:color w:val="auto"/>
                <w:sz w:val="30"/>
                <w:szCs w:val="30"/>
                <w:shd w:val="clear" w:color="auto" w:fill="FFFFFF"/>
              </w:rPr>
              <w:t>●实施中医馆进社区、乡镇建设项目：</w:t>
            </w:r>
            <w:r>
              <w:rPr>
                <w:rFonts w:hint="default" w:ascii="Times New Roman" w:hAnsi="Times New Roman" w:eastAsia="方正仿宋_GBK" w:cs="Times New Roman"/>
                <w:color w:val="auto"/>
                <w:sz w:val="30"/>
                <w:szCs w:val="30"/>
              </w:rPr>
              <w:t>依托现有社区、乡镇卫生服务中心，建设中医馆，实现社区、乡镇全覆盖，提供规范化中医药服务。</w:t>
            </w:r>
          </w:p>
          <w:p w14:paraId="0097E7B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●中医药健康服务品牌建设项目：</w:t>
            </w:r>
            <w:r>
              <w:rPr>
                <w:rFonts w:hint="default" w:ascii="Times New Roman" w:hAnsi="Times New Roman" w:eastAsia="方正仿宋_GBK" w:cs="Times New Roman"/>
                <w:color w:val="auto"/>
                <w:sz w:val="30"/>
                <w:szCs w:val="30"/>
              </w:rPr>
              <w:t>建设1个集中医药医疗、保健、教育、科研、产业、文化“六位一体”共同发展的市中医药健康服务中心。建设3-5个中医药健康服务产业集团或联盟，成为全省性中医药健康服务知名品牌。</w:t>
            </w:r>
          </w:p>
        </w:tc>
      </w:tr>
    </w:tbl>
    <w:p w14:paraId="02F89B4A">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0"/>
        <w:rPr>
          <w:rFonts w:hint="default" w:ascii="Times New Roman" w:hAnsi="Times New Roman" w:eastAsia="方正仿宋_GBK" w:cs="Times New Roman"/>
          <w:bCs/>
          <w:color w:val="auto"/>
          <w:kern w:val="44"/>
          <w:szCs w:val="32"/>
        </w:rPr>
      </w:pPr>
      <w:bookmarkStart w:id="29" w:name="_Toc487078019"/>
    </w:p>
    <w:p w14:paraId="7FDC170C">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0"/>
        <w:rPr>
          <w:rFonts w:hint="default" w:ascii="Times New Roman" w:hAnsi="Times New Roman" w:eastAsia="方正仿宋_GBK" w:cs="Times New Roman"/>
          <w:bCs/>
          <w:color w:val="auto"/>
          <w:kern w:val="44"/>
          <w:szCs w:val="32"/>
        </w:rPr>
      </w:pPr>
      <w:r>
        <w:rPr>
          <w:rFonts w:hint="eastAsia" w:ascii="方正黑体_GBK" w:hAnsi="方正黑体_GBK" w:eastAsia="方正黑体_GBK" w:cs="方正黑体_GBK"/>
          <w:bCs/>
          <w:color w:val="auto"/>
          <w:kern w:val="44"/>
          <w:szCs w:val="32"/>
        </w:rPr>
        <w:t>第五章  保障措施</w:t>
      </w:r>
      <w:bookmarkEnd w:id="29"/>
    </w:p>
    <w:p w14:paraId="4BCF64DE">
      <w:pPr>
        <w:keepNext w:val="0"/>
        <w:keepLines w:val="0"/>
        <w:pageBreakBefore w:val="0"/>
        <w:widowControl w:val="0"/>
        <w:kinsoku/>
        <w:wordWrap/>
        <w:overflowPunct/>
        <w:topLinePunct w:val="0"/>
        <w:autoSpaceDE/>
        <w:autoSpaceDN/>
        <w:bidi w:val="0"/>
        <w:adjustRightInd/>
        <w:snapToGrid/>
        <w:spacing w:line="590" w:lineRule="exact"/>
        <w:ind w:left="0" w:leftChars="0"/>
        <w:jc w:val="both"/>
        <w:textAlignment w:val="auto"/>
        <w:outlineLvl w:val="0"/>
        <w:rPr>
          <w:rFonts w:hint="default" w:ascii="Times New Roman" w:hAnsi="Times New Roman" w:eastAsia="方正仿宋_GBK" w:cs="Times New Roman"/>
          <w:bCs/>
          <w:color w:val="auto"/>
          <w:kern w:val="44"/>
          <w:szCs w:val="32"/>
        </w:rPr>
      </w:pPr>
      <w:bookmarkStart w:id="30" w:name="_Toc243388358"/>
      <w:bookmarkStart w:id="31" w:name="_Toc243389563"/>
      <w:bookmarkStart w:id="32" w:name="_Toc240467082"/>
      <w:bookmarkStart w:id="33" w:name="_Toc243389814"/>
      <w:bookmarkStart w:id="34" w:name="_Toc487078020"/>
    </w:p>
    <w:p w14:paraId="6C6996E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r>
        <w:rPr>
          <w:rFonts w:hint="eastAsia" w:ascii="方正楷体_GBK" w:hAnsi="方正楷体_GBK" w:eastAsia="方正楷体_GBK" w:cs="方正楷体_GBK"/>
          <w:bCs/>
          <w:color w:val="auto"/>
          <w:kern w:val="44"/>
          <w:szCs w:val="32"/>
        </w:rPr>
        <w:t>第一节 组织</w:t>
      </w:r>
      <w:bookmarkEnd w:id="30"/>
      <w:bookmarkEnd w:id="31"/>
      <w:bookmarkEnd w:id="32"/>
      <w:bookmarkEnd w:id="33"/>
      <w:r>
        <w:rPr>
          <w:rFonts w:hint="eastAsia" w:ascii="方正楷体_GBK" w:hAnsi="方正楷体_GBK" w:eastAsia="方正楷体_GBK" w:cs="方正楷体_GBK"/>
          <w:bCs/>
          <w:color w:val="auto"/>
          <w:kern w:val="44"/>
          <w:szCs w:val="32"/>
        </w:rPr>
        <w:t>保障</w:t>
      </w:r>
      <w:bookmarkEnd w:id="34"/>
    </w:p>
    <w:p w14:paraId="147C6668">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加</w:t>
      </w:r>
      <w:r>
        <w:rPr>
          <w:rFonts w:hint="default" w:ascii="Times New Roman" w:hAnsi="Times New Roman" w:eastAsia="方正仿宋_GBK" w:cs="Times New Roman"/>
          <w:color w:val="auto"/>
          <w:spacing w:val="-8"/>
          <w:kern w:val="0"/>
          <w:szCs w:val="32"/>
          <w:shd w:val="clear" w:color="auto" w:fill="FFFFFF"/>
        </w:rPr>
        <w:t>强组织领导、明确部门责任。市及重点县区成立中药产业发展工作领导小组，全面负责全市中药产业发展的宏观指导、政策制定、组织协调和检查监督工作。领导小组办公室设在政府相关部门，负责统筹规划、具体落实中药发展各项举措，形成从上至下推进的良好格局</w:t>
      </w:r>
      <w:r>
        <w:rPr>
          <w:rFonts w:hint="default" w:ascii="Times New Roman" w:hAnsi="Times New Roman" w:eastAsia="方正仿宋_GBK" w:cs="Times New Roman"/>
          <w:color w:val="auto"/>
          <w:kern w:val="0"/>
          <w:szCs w:val="32"/>
          <w:shd w:val="clear" w:color="auto" w:fill="FFFFFF"/>
        </w:rPr>
        <w:t>。</w:t>
      </w:r>
      <w:bookmarkStart w:id="35" w:name="_Toc487078021"/>
    </w:p>
    <w:p w14:paraId="46D1247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default" w:ascii="方正楷体_GBK" w:hAnsi="方正楷体_GBK" w:eastAsia="方正楷体_GBK" w:cs="方正楷体_GBK"/>
          <w:bCs/>
          <w:color w:val="auto"/>
          <w:kern w:val="44"/>
          <w:szCs w:val="32"/>
        </w:rPr>
      </w:pPr>
      <w:r>
        <w:rPr>
          <w:rFonts w:hint="default" w:ascii="方正楷体_GBK" w:hAnsi="方正楷体_GBK" w:eastAsia="方正楷体_GBK" w:cs="方正楷体_GBK"/>
          <w:bCs/>
          <w:color w:val="auto"/>
          <w:kern w:val="44"/>
          <w:szCs w:val="32"/>
        </w:rPr>
        <w:t>第二节 资金保障</w:t>
      </w:r>
      <w:bookmarkEnd w:id="35"/>
    </w:p>
    <w:p w14:paraId="5F23B34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增加财政资金投入，利用已设立的产业发展基金，下设中药产业发展专项资金子基金，对中药产业发展给予特殊政策资金补偿，加大对中药产业的资金扶持力度。建立以企业投入为主体，政府扶持为引导，社会资金广泛参与的PPP投资机制，引导社会资金进入中药产业。积极做好中药产业发展项目储备，整合项目资源，设立和组织申报各类科技重大专项，发挥科研基金的支持作用。利用各项政策优势，积极争取国家和省相关产业发展基金，推动六安市中药产业发展。</w:t>
      </w:r>
    </w:p>
    <w:p w14:paraId="2D63538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default" w:ascii="方正楷体_GBK" w:hAnsi="方正楷体_GBK" w:eastAsia="方正楷体_GBK" w:cs="方正楷体_GBK"/>
          <w:bCs/>
          <w:color w:val="auto"/>
          <w:kern w:val="44"/>
          <w:szCs w:val="32"/>
        </w:rPr>
      </w:pPr>
      <w:bookmarkStart w:id="36" w:name="_Toc487078022"/>
      <w:r>
        <w:rPr>
          <w:rFonts w:hint="default" w:ascii="方正楷体_GBK" w:hAnsi="方正楷体_GBK" w:eastAsia="方正楷体_GBK" w:cs="方正楷体_GBK"/>
          <w:bCs/>
          <w:color w:val="auto"/>
          <w:kern w:val="44"/>
          <w:szCs w:val="32"/>
        </w:rPr>
        <w:t>第三节 科技保障</w:t>
      </w:r>
      <w:bookmarkEnd w:id="36"/>
    </w:p>
    <w:p w14:paraId="2F8D5D3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依托中药龙头企业和高等院校、科研机构，围绕药材道地性、品种繁育、新药产品研发、加工工艺改进等内容，建立区域性的资源共享和产业协同创新平台、新产品新工艺创新技术研究中心等研发机构，构建中药产业协同创新体系。积极开展药材道地性的基础研究，创新中药材生产技术。推动中药加工技术研发，强化中药饮片生产技术支持，开展中药饮片生产的关键性技术研究，在继承传统炮制工艺的基础上，创新中药炮制工艺，提升中药饮片品质。积极推进中成药生产技术集成和工艺创新，提升中成药生产的现代化、智能化、标准化水平。实施重大新药创制计划，加大对传统中成药的二次开发，支持以中药为基源的日化用品、保健产品、新资源食品等系列延伸产品的开发和研制。加快标准研究进程，积极利用现代信息技术建立中药质量追溯系统，深化霍山石斛等道地药材的身份识别技术研究。创建安徽省中医药科学院大别山研究分院，为产业发展提供全面的技术支持。</w:t>
      </w:r>
    </w:p>
    <w:tbl>
      <w:tblPr>
        <w:tblStyle w:val="4"/>
        <w:tblW w:w="81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4"/>
      </w:tblGrid>
      <w:tr w14:paraId="58CC5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8154" w:type="dxa"/>
          </w:tcPr>
          <w:p w14:paraId="4CE25AA9">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专栏5  科技保障重点项目</w:t>
            </w:r>
          </w:p>
        </w:tc>
      </w:tr>
      <w:tr w14:paraId="7F7AD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8154" w:type="dxa"/>
          </w:tcPr>
          <w:p w14:paraId="625EF72B">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●中药炮制技术传承创新：</w:t>
            </w:r>
            <w:r>
              <w:rPr>
                <w:rFonts w:hint="default" w:ascii="Times New Roman" w:hAnsi="Times New Roman" w:eastAsia="方正仿宋_GBK" w:cs="Times New Roman"/>
                <w:color w:val="auto"/>
                <w:sz w:val="30"/>
                <w:szCs w:val="30"/>
              </w:rPr>
              <w:t>建立中医药传承创新中心，继承创新中药炮制技术和方法。</w:t>
            </w:r>
          </w:p>
          <w:p w14:paraId="01C35A3F">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●现代中医药科学研究项目：</w:t>
            </w:r>
            <w:r>
              <w:rPr>
                <w:rFonts w:hint="default" w:ascii="Times New Roman" w:hAnsi="Times New Roman" w:eastAsia="方正仿宋_GBK" w:cs="Times New Roman"/>
                <w:color w:val="auto"/>
                <w:sz w:val="30"/>
                <w:szCs w:val="30"/>
              </w:rPr>
              <w:t>依托高新技术企业，建设一批中医药健康服务产品研发创新平台，促进产品的研发及转化。加快中医药智能化产品、便携式家庭中医药用品的研发。支持中药领域的人工智能、物联网、大数据研究项目8-10个。</w:t>
            </w:r>
          </w:p>
          <w:p w14:paraId="25F019D6">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w:t>
            </w:r>
            <w:r>
              <w:rPr>
                <w:rFonts w:hint="default" w:ascii="Times New Roman" w:hAnsi="Times New Roman" w:eastAsia="方正仿宋_GBK" w:cs="Times New Roman"/>
                <w:bCs/>
                <w:color w:val="auto"/>
                <w:spacing w:val="-6"/>
                <w:sz w:val="30"/>
                <w:szCs w:val="30"/>
                <w:shd w:val="clear" w:color="auto" w:fill="FFFFFF"/>
              </w:rPr>
              <w:t>现代中药高技术产业化及应用项目：</w:t>
            </w:r>
            <w:r>
              <w:rPr>
                <w:rFonts w:hint="default" w:ascii="Times New Roman" w:hAnsi="Times New Roman" w:eastAsia="方正仿宋_GBK" w:cs="Times New Roman"/>
                <w:color w:val="auto"/>
                <w:spacing w:val="-6"/>
                <w:sz w:val="30"/>
                <w:szCs w:val="30"/>
              </w:rPr>
              <w:t>积极扶持政府部门、企业申报省部级现代中药高技术产业化重大项目20-30个。支持政府部门、企业申报瓜蒌等中药资源综合利用开发项目25-30个</w:t>
            </w:r>
            <w:r>
              <w:rPr>
                <w:rFonts w:hint="default" w:ascii="Times New Roman" w:hAnsi="Times New Roman" w:eastAsia="方正仿宋_GBK" w:cs="Times New Roman"/>
                <w:color w:val="auto"/>
                <w:sz w:val="30"/>
                <w:szCs w:val="30"/>
              </w:rPr>
              <w:t>。</w:t>
            </w:r>
          </w:p>
          <w:p w14:paraId="78F86DAC">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●区域研究中心建设项目：</w:t>
            </w:r>
            <w:r>
              <w:rPr>
                <w:rFonts w:hint="default" w:ascii="Times New Roman" w:hAnsi="Times New Roman" w:eastAsia="方正仿宋_GBK" w:cs="Times New Roman"/>
                <w:color w:val="auto"/>
                <w:sz w:val="30"/>
                <w:szCs w:val="30"/>
              </w:rPr>
              <w:t>支持霍山县建设霍山石斛、断血流研究中心，支持金寨县建设灵芝、茯苓、天麻研究中心，支持舒城县建设中药材种植模式优化研究中心，支持霍邱县建立水生药材研究中心。</w:t>
            </w:r>
          </w:p>
        </w:tc>
      </w:tr>
    </w:tbl>
    <w:p w14:paraId="524995F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37" w:name="_Toc487078023"/>
      <w:r>
        <w:rPr>
          <w:rFonts w:hint="eastAsia" w:ascii="方正楷体_GBK" w:hAnsi="方正楷体_GBK" w:eastAsia="方正楷体_GBK" w:cs="方正楷体_GBK"/>
          <w:bCs/>
          <w:color w:val="auto"/>
          <w:kern w:val="44"/>
          <w:szCs w:val="32"/>
        </w:rPr>
        <w:t>第四节 人才保障</w:t>
      </w:r>
      <w:bookmarkEnd w:id="37"/>
    </w:p>
    <w:p w14:paraId="59F78734">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积极谋划建立健全院校教育、毕业后教育、继续教育有机衔接以及师承教育贯穿始终的中医药人才培养体系。联合龙头企业，组建企业大学，加强专业人才队伍建设。与高等院校、科研机构深度合作，采用定向培养等多种形式，加强人才培养力度。支持皖西学院大别山中药学院开展道地中药材种质资源研究，加强中药产业学科建设，促进产、学、研、用横向联合，着力培养中药方向的职业技术人才。强化对中药从业人员的培训力度，培养和培训一批中药技术技能骨干人员，厚植产业发展的人才和技术优势。发展农民专业合作组织和中药专业经纪人，在重点县域乡镇农业技术推广中心配备中药技术人员，为中药生产、加工和销售提供全方位的种植信息和技术指导。成立中药产业发展专家委员会，发挥专家委员会在产业发展规划编制和重大项目投资等方面的评估、论证、咨询和推介作用，为六安市中药产业发展及配套扶持政策的制定提供科学决策依据。培育和引进中药科技创新团队、中药营销团队，推动中药产业发展。</w:t>
      </w:r>
    </w:p>
    <w:tbl>
      <w:tblPr>
        <w:tblStyle w:val="4"/>
        <w:tblW w:w="81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4"/>
      </w:tblGrid>
      <w:tr w14:paraId="7D9AA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8154" w:type="dxa"/>
          </w:tcPr>
          <w:p w14:paraId="0557186F">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专栏6  人才保障重点项目</w:t>
            </w:r>
          </w:p>
        </w:tc>
      </w:tr>
      <w:tr w14:paraId="51E3D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8154" w:type="dxa"/>
          </w:tcPr>
          <w:p w14:paraId="76144825">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●专业人才培养项目：</w:t>
            </w:r>
            <w:r>
              <w:rPr>
                <w:rFonts w:hint="default" w:ascii="Times New Roman" w:hAnsi="Times New Roman" w:eastAsia="方正仿宋_GBK" w:cs="Times New Roman"/>
                <w:color w:val="auto"/>
                <w:sz w:val="30"/>
                <w:szCs w:val="30"/>
              </w:rPr>
              <w:t>支持境内龙头企业与高等院校合作，建立专业人才的定向培养和合作培养项目，保障专业人才的需求。</w:t>
            </w:r>
          </w:p>
          <w:p w14:paraId="536D699F">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●专业人才培训项目：</w:t>
            </w:r>
            <w:r>
              <w:rPr>
                <w:rFonts w:hint="default" w:ascii="Times New Roman" w:hAnsi="Times New Roman" w:eastAsia="方正仿宋_GBK" w:cs="Times New Roman"/>
                <w:color w:val="auto"/>
                <w:sz w:val="30"/>
                <w:szCs w:val="30"/>
              </w:rPr>
              <w:t>支持境内龙头企业与高等院校密切合作，开办2-3个培训班，每年开展3-4期培训。</w:t>
            </w:r>
          </w:p>
          <w:p w14:paraId="3B5B81B5">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●专业技术人员队伍建设项目：</w:t>
            </w:r>
            <w:r>
              <w:rPr>
                <w:rFonts w:hint="default" w:ascii="Times New Roman" w:hAnsi="Times New Roman" w:eastAsia="方正仿宋_GBK" w:cs="Times New Roman"/>
                <w:color w:val="auto"/>
                <w:sz w:val="30"/>
                <w:szCs w:val="30"/>
              </w:rPr>
              <w:t>培育或引进2-3位国家级名中医，以及20名省级国医名师、名中医和基层名中医。组建中药专业技术人员队伍，每个乡镇配备1-2名专业技术人员。</w:t>
            </w:r>
          </w:p>
          <w:p w14:paraId="2438D2ED">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●中药经纪人队伍建设项目：</w:t>
            </w:r>
            <w:r>
              <w:rPr>
                <w:rFonts w:hint="default" w:ascii="Times New Roman" w:hAnsi="Times New Roman" w:eastAsia="方正仿宋_GBK" w:cs="Times New Roman"/>
                <w:color w:val="auto"/>
                <w:sz w:val="30"/>
                <w:szCs w:val="30"/>
              </w:rPr>
              <w:t>组建经纪人队伍，每个乡镇重点培育1-2名经纪人。</w:t>
            </w:r>
          </w:p>
          <w:p w14:paraId="14153D72">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 w:val="30"/>
                <w:szCs w:val="30"/>
              </w:rPr>
            </w:pPr>
            <w:r>
              <w:rPr>
                <w:rFonts w:hint="default" w:ascii="Times New Roman" w:hAnsi="Times New Roman" w:eastAsia="方正仿宋_GBK" w:cs="Times New Roman"/>
                <w:bCs/>
                <w:color w:val="auto"/>
                <w:sz w:val="30"/>
                <w:szCs w:val="30"/>
                <w:shd w:val="clear" w:color="auto" w:fill="FFFFFF"/>
              </w:rPr>
              <w:t>●团队建设项目：</w:t>
            </w:r>
            <w:r>
              <w:rPr>
                <w:rFonts w:hint="default" w:ascii="Times New Roman" w:hAnsi="Times New Roman" w:eastAsia="方正仿宋_GBK" w:cs="Times New Roman"/>
                <w:color w:val="auto"/>
                <w:sz w:val="30"/>
                <w:szCs w:val="30"/>
              </w:rPr>
              <w:t>培育和引进10支中药科技创新团队、10支中药营销团队。</w:t>
            </w:r>
          </w:p>
        </w:tc>
      </w:tr>
    </w:tbl>
    <w:p w14:paraId="506C308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jc w:val="both"/>
        <w:textAlignment w:val="auto"/>
        <w:outlineLvl w:val="0"/>
        <w:rPr>
          <w:rFonts w:hint="eastAsia" w:ascii="方正楷体_GBK" w:hAnsi="方正楷体_GBK" w:eastAsia="方正楷体_GBK" w:cs="方正楷体_GBK"/>
          <w:bCs/>
          <w:color w:val="auto"/>
          <w:kern w:val="44"/>
          <w:szCs w:val="32"/>
        </w:rPr>
      </w:pPr>
      <w:bookmarkStart w:id="38" w:name="_Toc487078024"/>
      <w:r>
        <w:rPr>
          <w:rFonts w:hint="eastAsia" w:ascii="方正楷体_GBK" w:hAnsi="方正楷体_GBK" w:eastAsia="方正楷体_GBK" w:cs="方正楷体_GBK"/>
          <w:bCs/>
          <w:color w:val="auto"/>
          <w:kern w:val="44"/>
          <w:szCs w:val="32"/>
        </w:rPr>
        <w:t>第五节 政策保障</w:t>
      </w:r>
      <w:bookmarkEnd w:id="38"/>
    </w:p>
    <w:p w14:paraId="607E69A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color w:val="auto"/>
          <w:kern w:val="0"/>
          <w:szCs w:val="32"/>
          <w:shd w:val="clear" w:color="auto" w:fill="FFFFFF"/>
        </w:rPr>
        <w:t>各县区、各有关部门制定完善各项配套政策和实施方案，强化扶持措施，简化办事程序，对中药种植、加工企业，给予土地使用、税收等方面的政策优惠，积极扶持中药产业化发展。创新中药产业扶贫工作机制，将扶贫等资金作为中药材种植和产业发展基金。鼓励龙头企业与省内外知名企业、高等院校和科研机构合作，建立风险共担、利益共享的中药项目经营机制。加大中药产业招商引资力度，落实招商引资优惠政策，吸引社会资本积极投资中药产业。制定购买和使用中药材、中药产品的相关政策，带动中药产业发展。</w:t>
      </w:r>
    </w:p>
    <w:p w14:paraId="1BCEB957">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Cs w:val="32"/>
        </w:rPr>
      </w:pPr>
      <w:r>
        <w:rPr>
          <w:rFonts w:hint="default" w:ascii="Times New Roman" w:hAnsi="Times New Roman" w:eastAsia="方正仿宋_GBK" w:cs="Times New Roman"/>
          <w:color w:val="auto"/>
          <w:szCs w:val="32"/>
        </w:rPr>
        <w:br w:type="page"/>
      </w:r>
      <w:r>
        <w:rPr>
          <w:rFonts w:hint="default" w:ascii="Times New Roman" w:hAnsi="Times New Roman" w:eastAsia="方正仿宋_GBK" w:cs="Times New Roman"/>
          <w:color w:val="auto"/>
          <w:szCs w:val="32"/>
        </w:rPr>
        <w:t>附件</w:t>
      </w:r>
    </w:p>
    <w:p w14:paraId="6899F927">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rPr>
          <w:rFonts w:hint="eastAsia" w:ascii="方正小标宋_GBK" w:hAnsi="方正小标宋_GBK" w:eastAsia="方正小标宋_GBK" w:cs="方正小标宋_GBK"/>
          <w:bCs/>
          <w:color w:val="auto"/>
          <w:sz w:val="44"/>
          <w:szCs w:val="44"/>
        </w:rPr>
      </w:pPr>
      <w:r>
        <w:rPr>
          <w:rFonts w:hint="eastAsia" w:ascii="方正小标宋_GBK" w:hAnsi="方正小标宋_GBK" w:eastAsia="方正小标宋_GBK" w:cs="方正小标宋_GBK"/>
          <w:bCs/>
          <w:color w:val="auto"/>
          <w:sz w:val="44"/>
          <w:szCs w:val="44"/>
        </w:rPr>
        <w:t>规划重点任务分解实施方案</w:t>
      </w:r>
    </w:p>
    <w:p w14:paraId="32FC1206">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szCs w:val="32"/>
        </w:rPr>
      </w:pPr>
    </w:p>
    <w:p w14:paraId="5DA5324C">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szCs w:val="32"/>
        </w:rPr>
      </w:pPr>
      <w:r>
        <w:rPr>
          <w:rFonts w:hint="default" w:ascii="Times New Roman" w:hAnsi="Times New Roman" w:eastAsia="方正仿宋_GBK" w:cs="Times New Roman"/>
          <w:color w:val="auto"/>
          <w:szCs w:val="32"/>
        </w:rPr>
        <w:t>为确保《六安市中药产业发展规划（2016-2025）》顺利实施，现将规划重点任务进行分解，具体方案如下：</w:t>
      </w:r>
    </w:p>
    <w:p w14:paraId="18ED030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eastAsia" w:ascii="方正黑体_GBK" w:hAnsi="方正黑体_GBK" w:eastAsia="方正黑体_GBK" w:cs="方正黑体_GBK"/>
          <w:color w:val="auto"/>
          <w:szCs w:val="32"/>
        </w:rPr>
      </w:pPr>
      <w:r>
        <w:rPr>
          <w:rFonts w:hint="eastAsia" w:ascii="方正黑体_GBK" w:hAnsi="方正黑体_GBK" w:eastAsia="方正黑体_GBK" w:cs="方正黑体_GBK"/>
          <w:color w:val="auto"/>
          <w:szCs w:val="32"/>
        </w:rPr>
        <w:t>一、优化产业布局</w:t>
      </w:r>
    </w:p>
    <w:p w14:paraId="14C1E04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rPr>
      </w:pPr>
      <w:r>
        <w:rPr>
          <w:rFonts w:hint="default" w:ascii="Times New Roman" w:hAnsi="Times New Roman" w:eastAsia="方正仿宋_GBK" w:cs="Times New Roman"/>
          <w:b/>
          <w:bCs w:val="0"/>
          <w:color w:val="auto"/>
          <w:szCs w:val="32"/>
          <w:shd w:val="clear" w:color="auto" w:fill="FFFFFF"/>
        </w:rPr>
        <w:t>1. 构建六安市中药产业空间布局。</w:t>
      </w:r>
      <w:r>
        <w:rPr>
          <w:rFonts w:hint="default" w:ascii="Times New Roman" w:hAnsi="Times New Roman" w:eastAsia="方正仿宋_GBK" w:cs="Times New Roman"/>
          <w:color w:val="auto"/>
          <w:kern w:val="0"/>
          <w:szCs w:val="32"/>
        </w:rPr>
        <w:t>依托六安茶谷、淠河经济带，形成条状中药材种植产业带；依托合六叶工业走廊，形成条状中药工业经济带。</w:t>
      </w:r>
      <w:r>
        <w:rPr>
          <w:rFonts w:hint="default" w:ascii="Times New Roman" w:hAnsi="Times New Roman" w:eastAsia="方正仿宋_GBK" w:cs="Times New Roman"/>
          <w:color w:val="auto"/>
          <w:kern w:val="0"/>
          <w:szCs w:val="32"/>
          <w:shd w:val="clear" w:color="auto" w:fill="FFFFFF"/>
        </w:rPr>
        <w:t>同时在区域内发展中药健康旅游，开发具有地域特色的中医药健康旅游产品和线路，建设一批中医药健康旅游示范基地和中医药健康旅游综合体。</w:t>
      </w:r>
      <w:r>
        <w:rPr>
          <w:rFonts w:hint="default" w:ascii="Times New Roman" w:hAnsi="Times New Roman" w:eastAsia="方正仿宋_GBK" w:cs="Times New Roman"/>
          <w:color w:val="auto"/>
          <w:kern w:val="0"/>
          <w:szCs w:val="32"/>
        </w:rPr>
        <w:t>以大别山主峰白马尖为核心的中药材种植与保护区、霍山县和金寨县山地丘陵为主要范围的道地皖药示范区构筑独具大别山特色的块状中药产业发展区。（市发展改革委、市农委、市林业局、市经信委、市食药监局、市卫计委、市旅游委和各县区人民政府等按职责分工负责）</w:t>
      </w:r>
    </w:p>
    <w:p w14:paraId="290F710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szCs w:val="32"/>
        </w:rPr>
      </w:pPr>
      <w:r>
        <w:rPr>
          <w:rFonts w:hint="default" w:ascii="Times New Roman" w:hAnsi="Times New Roman" w:eastAsia="方正仿宋_GBK" w:cs="Times New Roman"/>
          <w:b/>
          <w:bCs w:val="0"/>
          <w:color w:val="auto"/>
          <w:szCs w:val="32"/>
          <w:shd w:val="clear" w:color="auto" w:fill="FFFFFF"/>
        </w:rPr>
        <w:t>2. 打造特色鲜明的中药产业集聚区。</w:t>
      </w:r>
      <w:r>
        <w:rPr>
          <w:rFonts w:hint="default" w:ascii="Times New Roman" w:hAnsi="Times New Roman" w:eastAsia="方正仿宋_GBK" w:cs="Times New Roman"/>
          <w:color w:val="auto"/>
          <w:kern w:val="0"/>
          <w:szCs w:val="32"/>
          <w:shd w:val="clear" w:color="auto" w:fill="FFFFFF"/>
        </w:rPr>
        <w:t>霍山县重点发展霍山石斛、断血流及其相关产业，金寨县重点发展灵芝、茯苓等菌类中药产业，霍邱县重点发展水生中药产业，舒城县重点发展半夏、桔梗、白及、皖贝母及其相关产业，叶集区重点发展金银花等品种，金安区、裕安区重点发展药食两用药材以及中药研发、加工和商贸物流，开发区重点发展中药研发、加工和商贸物流。</w:t>
      </w:r>
      <w:r>
        <w:rPr>
          <w:rFonts w:hint="default" w:ascii="Times New Roman" w:hAnsi="Times New Roman" w:eastAsia="方正仿宋_GBK" w:cs="Times New Roman"/>
          <w:color w:val="auto"/>
          <w:szCs w:val="32"/>
        </w:rPr>
        <w:t>（市农委、市林业局、市经信委、市商务局、市食药监局、市卫计委和各县区人民政府等按职责分工负责）</w:t>
      </w:r>
    </w:p>
    <w:p w14:paraId="2477B6E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方正黑体_GBK" w:hAnsi="方正黑体_GBK" w:eastAsia="方正黑体_GBK" w:cs="方正黑体_GBK"/>
          <w:color w:val="auto"/>
          <w:szCs w:val="32"/>
        </w:rPr>
      </w:pPr>
      <w:r>
        <w:rPr>
          <w:rFonts w:hint="default" w:ascii="方正黑体_GBK" w:hAnsi="方正黑体_GBK" w:eastAsia="方正黑体_GBK" w:cs="方正黑体_GBK"/>
          <w:color w:val="auto"/>
          <w:szCs w:val="32"/>
        </w:rPr>
        <w:t>二、发展中药农业</w:t>
      </w:r>
    </w:p>
    <w:p w14:paraId="01E54976">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1. 保护中药资源。</w:t>
      </w:r>
      <w:r>
        <w:rPr>
          <w:rFonts w:hint="default" w:ascii="Times New Roman" w:hAnsi="Times New Roman" w:eastAsia="方正仿宋_GBK" w:cs="Times New Roman"/>
          <w:color w:val="auto"/>
          <w:spacing w:val="-4"/>
          <w:kern w:val="0"/>
          <w:szCs w:val="32"/>
          <w:shd w:val="clear" w:color="auto" w:fill="FFFFFF"/>
        </w:rPr>
        <w:t>实施中药野生资源分级保护，在大别山区霍山县白马尖，金寨县天堂寨、金刚台，舒城县万佛山等地建立濒危野生中药材保护区，实施野生中药材物种生态原产地保护。推动道地中药野生资源繁育，建立大别山皖西药用动植物种质资源库。建立濒危野生中药材种子种苗研究基地，制定霍山石斛、茯苓、灵芝、天麻、皖贝母、重楼、白及、苍术、多花黄精、葛根等难于繁殖或濒危野生中药材种子种苗繁育规程，实现人工栽培及规模化种植。（市农委、市林业局、市食药监局和各县区人民政府等按职责分工负责</w:t>
      </w:r>
      <w:r>
        <w:rPr>
          <w:rFonts w:hint="default" w:ascii="Times New Roman" w:hAnsi="Times New Roman" w:eastAsia="方正仿宋_GBK" w:cs="Times New Roman"/>
          <w:color w:val="auto"/>
          <w:kern w:val="0"/>
          <w:szCs w:val="32"/>
          <w:shd w:val="clear" w:color="auto" w:fill="FFFFFF"/>
        </w:rPr>
        <w:t>）</w:t>
      </w:r>
    </w:p>
    <w:p w14:paraId="153D7AA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2. 促进中药材生产。</w:t>
      </w:r>
      <w:r>
        <w:rPr>
          <w:rFonts w:hint="default" w:ascii="Times New Roman" w:hAnsi="Times New Roman" w:eastAsia="方正仿宋_GBK" w:cs="Times New Roman"/>
          <w:color w:val="auto"/>
          <w:kern w:val="0"/>
          <w:szCs w:val="32"/>
          <w:shd w:val="clear" w:color="auto" w:fill="FFFFFF"/>
        </w:rPr>
        <w:t>加强品种选育，根据道地性和市场前景，择优遴选主导品种，推出霍山石斛、茯苓、灵芝、天麻、百合、白及、皖贝母、多花黄精、苍术、葛根等一批优良品种。建设特色中药材生产集聚区，重点打造霍山县霍山石斛生产集聚区，金寨县菌类药材生产集聚区，舒城县药食两用植物蔬菜生产集聚区，霍邱县芡实、莲藕等水生药食两用中药材生产集聚区，叶集区金银花生产集聚区，以及金安区、裕安区休闲中药材观光采摘基地。建设专业化、标准化、规模化生产基地，重点打造“十大皖药”示范种植产业基地，大力发展林下经济，鼓励霍山石斛、白及、多花黄精、重楼、苍术等中药材仿野生种植。推动中药材“一村一品”工程，扶持贫困村发展道地药材生产，建设“中药材专业村”，促进产业精准扶贫。提升中药材生产的组织化水平，鼓励发展中药材种植专业大户、合作社和家庭农场，推行“企业+基地+农户”、“企业+基地+合作社+农户”、“品种+生产基地+初加工厂”等运行模式。（市农委、市林业局、市旅游委、市食药监局和各县区人民政府等按职责分工负责）</w:t>
      </w:r>
    </w:p>
    <w:p w14:paraId="735AADC3">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3. 保障中药材质量。</w:t>
      </w:r>
      <w:r>
        <w:rPr>
          <w:rFonts w:hint="default" w:ascii="Times New Roman" w:hAnsi="Times New Roman" w:eastAsia="方正仿宋_GBK" w:cs="Times New Roman"/>
          <w:color w:val="auto"/>
          <w:kern w:val="0"/>
          <w:szCs w:val="32"/>
          <w:shd w:val="clear" w:color="auto" w:fill="FFFFFF"/>
        </w:rPr>
        <w:t>强化中药材采收及初加工环节管理和质量管控，进行分级和其他技术处理，保证药材质量和疗效。打造皖西道地药材品牌，逐步建立道地中药材规范化生产体系，推行绿色和有机种植，打造绿色皖药。建立完善中药材原产地标记制度，将大别山皖西道地特色药材纳入新的道地中药材名录。建立皖西道地药材动态监测网络和质量溯源体系。推进中药材质量标准建设，制定种子种苗、种植、采收加工、储藏等一系列标准，逐步升级成为地方、行业和国家标准。（市农委、市林业局、市食药监局、市工商质监局和各县区人民政府等按职责分工负责）</w:t>
      </w:r>
    </w:p>
    <w:p w14:paraId="46F0EAB7">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eastAsia" w:ascii="方正黑体_GBK" w:hAnsi="方正黑体_GBK" w:eastAsia="方正黑体_GBK" w:cs="方正黑体_GBK"/>
          <w:color w:val="auto"/>
          <w:szCs w:val="32"/>
        </w:rPr>
      </w:pPr>
      <w:r>
        <w:rPr>
          <w:rFonts w:hint="eastAsia" w:ascii="方正黑体_GBK" w:hAnsi="方正黑体_GBK" w:eastAsia="方正黑体_GBK" w:cs="方正黑体_GBK"/>
          <w:color w:val="auto"/>
          <w:szCs w:val="32"/>
        </w:rPr>
        <w:t>三、壮大中药工业</w:t>
      </w:r>
    </w:p>
    <w:p w14:paraId="6E6EF532">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1. 加强中药饮片生产。</w:t>
      </w:r>
      <w:r>
        <w:rPr>
          <w:rFonts w:hint="default" w:ascii="Times New Roman" w:hAnsi="Times New Roman" w:eastAsia="方正仿宋_GBK" w:cs="Times New Roman"/>
          <w:color w:val="auto"/>
          <w:spacing w:val="-4"/>
          <w:kern w:val="0"/>
          <w:szCs w:val="32"/>
          <w:shd w:val="clear" w:color="auto" w:fill="FFFFFF"/>
        </w:rPr>
        <w:t>扩大中药饮片企业规模，鼓励通过企业兼并、重组、纵横协作等方式发展新型、大型中药饮片企业。优化中药饮片产品结构，支持中药企业研发新型饮片产品，开发、生产单味小包装、超微饮片，速溶型、经方颗粒饮片，浓缩型颗粒饮片等新型产品，推动中药饮片产品结构的优化和完善，创新产品体系。保障中药饮片质量，鼓励饮片企业向产业链上游拓展，建立特色中药饮片资源标准化生产基地。推动制药企业完成相关质量认证，严格执行GMP认证规范和各类标准，强化生产全过程的技术规范和生产规程管理。加快制定道地中药材生产与加工工艺标准、质量标准等标准体系，推动中药饮片生产工艺传承创新。（市经信委、市食药监局、市工商质监局、市科技局和各县区人民政府等按职责分工负责</w:t>
      </w:r>
      <w:r>
        <w:rPr>
          <w:rFonts w:hint="default" w:ascii="Times New Roman" w:hAnsi="Times New Roman" w:eastAsia="方正仿宋_GBK" w:cs="Times New Roman"/>
          <w:color w:val="auto"/>
          <w:kern w:val="0"/>
          <w:szCs w:val="32"/>
          <w:shd w:val="clear" w:color="auto" w:fill="FFFFFF"/>
        </w:rPr>
        <w:t>）</w:t>
      </w:r>
    </w:p>
    <w:p w14:paraId="39B30D6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2. 壮大中成药生产。</w:t>
      </w:r>
      <w:r>
        <w:rPr>
          <w:rFonts w:hint="default" w:ascii="Times New Roman" w:hAnsi="Times New Roman" w:eastAsia="方正仿宋_GBK" w:cs="Times New Roman"/>
          <w:color w:val="auto"/>
          <w:kern w:val="0"/>
          <w:szCs w:val="32"/>
          <w:shd w:val="clear" w:color="auto" w:fill="FFFFFF"/>
        </w:rPr>
        <w:t>提升中成药生产能力，支持金寨县、霍山县等中药材种植重点地区积极推进中药深加工产业，依托各县区现有产业园区，新建精提加工厂或中成药生产线，申报国家 GMP 认证。推进中成药生产企业的精深化加工，提升中成药生产能力。健全中成药产品体系，加快现有中药材初级产品加工向“高品质饮片、提取、纯化、超微粉剂、化妆品、挥发油开发”等高技术、高附加值产品加工方向发展。支持企业开展中药新产品研发，促进中药配方颗粒、中药制剂的生产、研发、转化和使用，鼓励引进中药提取物加工、中药配方颗粒剂等项目。鼓励中成药生产企业开展二次开发和新药创制，进一步完善和优化中成药产品体系。（市经信委、市食药监局、市科技局和各县区人民政府等按职责分工负责）</w:t>
      </w:r>
    </w:p>
    <w:p w14:paraId="4C00BB9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3. 培育中药延伸产业。</w:t>
      </w:r>
      <w:r>
        <w:rPr>
          <w:rFonts w:hint="default" w:ascii="Times New Roman" w:hAnsi="Times New Roman" w:eastAsia="方正仿宋_GBK" w:cs="Times New Roman"/>
          <w:color w:val="auto"/>
          <w:kern w:val="0"/>
          <w:szCs w:val="32"/>
          <w:shd w:val="clear" w:color="auto" w:fill="FFFFFF"/>
        </w:rPr>
        <w:t>拓展中药延伸产业规模，支持中药保健品生产企业扩展生产线，扩大生产规模。鼓励龙头企业以大别山道地中药材为基源，开发中药延伸产品。支持企业开展中药保健品、功能性食品、新资源食品、食品添加剂、中药日化产品、中药杀菌剂、中药杀虫剂和中兽药等各类中药衍生、延伸产品的生产制造。大力发展中医药医疗装备制造业和辅助工业设备产品。（市经信委、市食药监局、市工商质监局和各县区人民政府等按职责分工负责）</w:t>
      </w:r>
    </w:p>
    <w:p w14:paraId="626F54A3">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4. 推动产业集聚。</w:t>
      </w:r>
      <w:r>
        <w:rPr>
          <w:rFonts w:hint="default" w:ascii="Times New Roman" w:hAnsi="Times New Roman" w:eastAsia="方正仿宋_GBK" w:cs="Times New Roman"/>
          <w:color w:val="auto"/>
          <w:spacing w:val="-8"/>
          <w:kern w:val="0"/>
          <w:szCs w:val="32"/>
          <w:shd w:val="clear" w:color="auto" w:fill="FFFFFF"/>
        </w:rPr>
        <w:t>出台帮扶政策，鼓励企业加快技改步伐，支持本地企业做大做强，培育一批产品特色鲜明、市场占有率高、自主创新能力突出、经济效益好的中药工业龙头企业。加大招商引资力度，引进一批创新型、知识型和高增长型的大型中药企业集团和产业集群，形成行业龙头并辐射和带动提升全市中药工业技术水平和产业层次。（市经信委、市食药监局、市招商局和各县区人民政府等按职责分工负责</w:t>
      </w:r>
      <w:r>
        <w:rPr>
          <w:rFonts w:hint="default" w:ascii="Times New Roman" w:hAnsi="Times New Roman" w:eastAsia="方正仿宋_GBK" w:cs="Times New Roman"/>
          <w:color w:val="auto"/>
          <w:kern w:val="0"/>
          <w:szCs w:val="32"/>
          <w:shd w:val="clear" w:color="auto" w:fill="FFFFFF"/>
        </w:rPr>
        <w:t>）</w:t>
      </w:r>
    </w:p>
    <w:p w14:paraId="6AAC4DF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5. 发展中药产业园区。</w:t>
      </w:r>
      <w:r>
        <w:rPr>
          <w:rFonts w:hint="default" w:ascii="Times New Roman" w:hAnsi="Times New Roman" w:eastAsia="方正仿宋_GBK" w:cs="Times New Roman"/>
          <w:color w:val="auto"/>
          <w:kern w:val="0"/>
          <w:szCs w:val="32"/>
          <w:shd w:val="clear" w:color="auto" w:fill="FFFFFF"/>
        </w:rPr>
        <w:t>培育和建立产业配套完善、创新辐射功能强劲的现代中药产业园区，形成以产业园区为中心，其他产地加工基地为辐射的中药工业发展格局。引导中药企业向精深化、品牌化、差异化方向集聚发展，促进资金、人才、技术等要素向产业园区集聚，形成产业集群和高附加值产业链。（市经信委、市食药监局和各县区人民政府等按职责分工负责）</w:t>
      </w:r>
    </w:p>
    <w:p w14:paraId="6B1124A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eastAsia" w:ascii="方正黑体_GBK" w:hAnsi="方正黑体_GBK" w:eastAsia="方正黑体_GBK" w:cs="方正黑体_GBK"/>
          <w:bCs/>
          <w:color w:val="auto"/>
          <w:kern w:val="0"/>
          <w:szCs w:val="32"/>
        </w:rPr>
      </w:pPr>
      <w:r>
        <w:rPr>
          <w:rFonts w:hint="eastAsia" w:ascii="方正黑体_GBK" w:hAnsi="方正黑体_GBK" w:eastAsia="方正黑体_GBK" w:cs="方正黑体_GBK"/>
          <w:bCs/>
          <w:color w:val="auto"/>
          <w:kern w:val="0"/>
          <w:szCs w:val="32"/>
        </w:rPr>
        <w:t>四、拓展中药商业</w:t>
      </w:r>
    </w:p>
    <w:p w14:paraId="7872B4C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1. 健全流通体系。</w:t>
      </w:r>
      <w:r>
        <w:rPr>
          <w:rFonts w:hint="default" w:ascii="Times New Roman" w:hAnsi="Times New Roman" w:eastAsia="方正仿宋_GBK" w:cs="Times New Roman"/>
          <w:color w:val="auto"/>
          <w:kern w:val="0"/>
          <w:szCs w:val="32"/>
          <w:shd w:val="clear" w:color="auto" w:fill="FFFFFF"/>
        </w:rPr>
        <w:t>建设一批道地药材标准化、集约化、规模化和可追溯的初加工与仓储物流中心，打造中药材冷链仓储和集散基地。各县区基于本地主要中药产品，建立中药材收购和仓储集散地。大力培养中药材中介组织和经纪人队伍。（市商务局、市食药监局和各县区人民政府等按职责分工负责）</w:t>
      </w:r>
    </w:p>
    <w:p w14:paraId="488EBA1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val="0"/>
          <w:color w:val="auto"/>
          <w:szCs w:val="32"/>
          <w:shd w:val="clear" w:color="auto" w:fill="FFFFFF"/>
        </w:rPr>
        <w:t>2. 创新流通形式。</w:t>
      </w:r>
      <w:r>
        <w:rPr>
          <w:rFonts w:hint="default" w:ascii="Times New Roman" w:hAnsi="Times New Roman" w:eastAsia="方正仿宋_GBK" w:cs="Times New Roman"/>
          <w:color w:val="auto"/>
          <w:spacing w:val="-4"/>
          <w:kern w:val="0"/>
          <w:szCs w:val="32"/>
          <w:shd w:val="clear" w:color="auto" w:fill="FFFFFF"/>
        </w:rPr>
        <w:t>发展中药电子商务，依托“互联网+”搭建网上交易平台，建设中药线下展示馆、体验馆，完善现代物流配送系统，实现数据资源共享。支持企业建立线上线下互补的营销体系，支持企业开设连锁门店和其他零售网点，拓宽销售渠道。（市商务局、市食药监局、市工商质监局和各县区人民政府等按职责分工负责</w:t>
      </w:r>
      <w:r>
        <w:rPr>
          <w:rFonts w:hint="default" w:ascii="Times New Roman" w:hAnsi="Times New Roman" w:eastAsia="方正仿宋_GBK" w:cs="Times New Roman"/>
          <w:color w:val="auto"/>
          <w:kern w:val="0"/>
          <w:szCs w:val="32"/>
          <w:shd w:val="clear" w:color="auto" w:fill="FFFFFF"/>
        </w:rPr>
        <w:t>）</w:t>
      </w:r>
    </w:p>
    <w:p w14:paraId="3E38BAA1">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 xml:space="preserve">3. </w:t>
      </w:r>
      <w:r>
        <w:rPr>
          <w:rFonts w:hint="default" w:ascii="Times New Roman" w:hAnsi="Times New Roman" w:eastAsia="方正仿宋_GBK" w:cs="Times New Roman"/>
          <w:b/>
          <w:bCs/>
          <w:color w:val="auto"/>
          <w:szCs w:val="32"/>
          <w:shd w:val="clear" w:color="auto" w:fill="FFFFFF"/>
        </w:rPr>
        <w:t>强化质量管理。</w:t>
      </w:r>
      <w:r>
        <w:rPr>
          <w:rFonts w:hint="default" w:ascii="Times New Roman" w:hAnsi="Times New Roman" w:eastAsia="方正仿宋_GBK" w:cs="Times New Roman"/>
          <w:color w:val="auto"/>
          <w:kern w:val="0"/>
          <w:szCs w:val="32"/>
          <w:shd w:val="clear" w:color="auto" w:fill="FFFFFF"/>
        </w:rPr>
        <w:t>实施中药质量保障工程，建立中药生产流通全过程质量管理和质量追溯体系，加大对中药市场的监管力度。开展绿色道地中药材基地认定，实行绿色、有机标准生产。整合优化现有分布在农业、林业、食药监等不同机构或企业的质量检验检测机构，提升中药检验检测服务能力。加强第三方监督检测平台建设。（市食药监局、市农委、市林业局、市工商质监局和各县区人民政府等按职责分工负责）</w:t>
      </w:r>
    </w:p>
    <w:p w14:paraId="0D049686">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4. 加强品牌建设。</w:t>
      </w:r>
      <w:r>
        <w:rPr>
          <w:rFonts w:hint="default" w:ascii="Times New Roman" w:hAnsi="Times New Roman" w:eastAsia="方正仿宋_GBK" w:cs="Times New Roman"/>
          <w:color w:val="auto"/>
          <w:kern w:val="0"/>
          <w:szCs w:val="32"/>
          <w:shd w:val="clear" w:color="auto" w:fill="FFFFFF"/>
        </w:rPr>
        <w:t>加强道地药材的地理标志保护和品牌认证申报，积极推进本地“十大皖药”等特色优势品种的品牌建设，推动“西山药库”品牌建设。鼓励生产加工企业品牌创建，争创省级名牌产品、著名商标、国家地理标志产品和驰名商标等，积极申报国内国际中药专利。（市工商质监局、市食药监局、市农委、市林业局、市科技局和各县区人民政府等按职责分工负责）</w:t>
      </w:r>
    </w:p>
    <w:p w14:paraId="46186A1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5. 培育龙头企业。</w:t>
      </w:r>
      <w:r>
        <w:rPr>
          <w:rFonts w:hint="default" w:ascii="Times New Roman" w:hAnsi="Times New Roman" w:eastAsia="方正仿宋_GBK" w:cs="Times New Roman"/>
          <w:color w:val="auto"/>
          <w:kern w:val="0"/>
          <w:szCs w:val="32"/>
          <w:shd w:val="clear" w:color="auto" w:fill="FFFFFF"/>
        </w:rPr>
        <w:t>坚持市场导向、龙头企业带动、企业联动，培育一批专业化中药物流企业，提升中药物流的信息化、现代化和专业化水平。建立健全集约化配送制、连锁制医药流通体系。鼓励发展中药第三方物流。（市商务局、市食药监局、市卫计委和各县区人民政府等按职责分工负责）</w:t>
      </w:r>
    </w:p>
    <w:p w14:paraId="262195BE">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6. 发展对外贸易。</w:t>
      </w:r>
      <w:r>
        <w:rPr>
          <w:rFonts w:hint="default" w:ascii="Times New Roman" w:hAnsi="Times New Roman" w:eastAsia="方正仿宋_GBK" w:cs="Times New Roman"/>
          <w:color w:val="auto"/>
          <w:spacing w:val="-4"/>
          <w:kern w:val="0"/>
          <w:szCs w:val="32"/>
          <w:shd w:val="clear" w:color="auto" w:fill="FFFFFF"/>
        </w:rPr>
        <w:t>抢抓“一带一路”发展机遇，积极开拓国际药材市场，扩大中药出口规模。依托特色中药材生产基地，引进一批外商投资中药产业项目或产品。鼓励本地中药企业到境外参加中药产品展销和交流活动，全面推广和展示六安特色中药产品及品牌。（市商务局、市招商局、市食药监局和各县区人民政府等按职责分工负责</w:t>
      </w:r>
      <w:r>
        <w:rPr>
          <w:rFonts w:hint="default" w:ascii="Times New Roman" w:hAnsi="Times New Roman" w:eastAsia="方正仿宋_GBK" w:cs="Times New Roman"/>
          <w:color w:val="auto"/>
          <w:kern w:val="0"/>
          <w:szCs w:val="32"/>
          <w:shd w:val="clear" w:color="auto" w:fill="FFFFFF"/>
        </w:rPr>
        <w:t>）</w:t>
      </w:r>
    </w:p>
    <w:p w14:paraId="0F58E72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方正黑体_GBK" w:hAnsi="方正黑体_GBK" w:eastAsia="方正黑体_GBK" w:cs="方正黑体_GBK"/>
          <w:bCs/>
          <w:color w:val="auto"/>
          <w:kern w:val="0"/>
          <w:szCs w:val="32"/>
        </w:rPr>
      </w:pPr>
      <w:r>
        <w:rPr>
          <w:rFonts w:hint="default" w:ascii="方正黑体_GBK" w:hAnsi="方正黑体_GBK" w:eastAsia="方正黑体_GBK" w:cs="方正黑体_GBK"/>
          <w:bCs/>
          <w:color w:val="auto"/>
          <w:kern w:val="0"/>
          <w:szCs w:val="32"/>
        </w:rPr>
        <w:t>五、培育中医药健康服务业</w:t>
      </w:r>
    </w:p>
    <w:p w14:paraId="47A7335B">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1. 发展中医药健康旅游业。</w:t>
      </w:r>
      <w:r>
        <w:rPr>
          <w:rFonts w:hint="default" w:ascii="Times New Roman" w:hAnsi="Times New Roman" w:eastAsia="方正仿宋_GBK" w:cs="Times New Roman"/>
          <w:color w:val="auto"/>
          <w:kern w:val="0"/>
          <w:szCs w:val="32"/>
          <w:shd w:val="clear" w:color="auto" w:fill="FFFFFF"/>
        </w:rPr>
        <w:t>推动中医药健康服务与旅游服务业融合发展，开发融中医医疗、康复、养生、文化体验、中药材科考与旅游为一体的具有地域特色的中医药健康旅游线路。支持县区及企业建设一批中医药健康旅游示范基地和综合体。推动传统景区观光旅游向现代体验中医药健康旅游新业态转变。（市卫计委、市旅游委和各县区人民政府等按职责分工负责）</w:t>
      </w:r>
    </w:p>
    <w:p w14:paraId="7E2DE11D">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2. 发展中医药文化产业。</w:t>
      </w:r>
      <w:r>
        <w:rPr>
          <w:rFonts w:hint="default" w:ascii="Times New Roman" w:hAnsi="Times New Roman" w:eastAsia="方正仿宋_GBK" w:cs="Times New Roman"/>
          <w:color w:val="auto"/>
          <w:kern w:val="0"/>
          <w:szCs w:val="32"/>
          <w:shd w:val="clear" w:color="auto" w:fill="FFFFFF"/>
        </w:rPr>
        <w:t>发掘中医药文化资源，发展中医药文化新兴业态，培育中医药文化特色产业。加强中医药文化教育与传播，建中医药文化科普宣传教育基地。加强《元亨疗马集》的传承和推广工作。建设大别山中医药博物馆，充分展示本地区中医药学发展的主要成就。（市卫计委、市文广新局、市农委、市食药监局和各县区人民政府等按职责分工负责）</w:t>
      </w:r>
    </w:p>
    <w:p w14:paraId="41AFE48E">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3. 发展中医医疗服务。</w:t>
      </w:r>
      <w:r>
        <w:rPr>
          <w:rFonts w:hint="default" w:ascii="Times New Roman" w:hAnsi="Times New Roman" w:eastAsia="方正仿宋_GBK" w:cs="Times New Roman"/>
          <w:color w:val="auto"/>
          <w:kern w:val="0"/>
          <w:szCs w:val="32"/>
          <w:shd w:val="clear" w:color="auto" w:fill="FFFFFF"/>
        </w:rPr>
        <w:t>建立并完善以县、乡镇中医药服务为重点、公立中医医院为主导、非公立中医医疗机构共同发展的中医医疗服务体系。支持社会资本兴办非营利性中医医院、疗养院和中医诊所。推动中医门诊部、中医诊所和中医坐堂医诊所规范建设。实施中医馆（国医堂）进社区工程。支持社区卫生服务中心和乡镇卫生院建设集中医医疗、预防、保健、康复为一体的中医馆。（市卫计委和各县区人民政府等按职责分工负责）</w:t>
      </w:r>
    </w:p>
    <w:p w14:paraId="6AA7C746">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4. 发展中医养生保健服务。</w:t>
      </w:r>
      <w:r>
        <w:rPr>
          <w:rFonts w:hint="default" w:ascii="Times New Roman" w:hAnsi="Times New Roman" w:eastAsia="方正仿宋_GBK" w:cs="Times New Roman"/>
          <w:color w:val="auto"/>
          <w:kern w:val="0"/>
          <w:szCs w:val="32"/>
          <w:shd w:val="clear" w:color="auto" w:fill="FFFFFF"/>
        </w:rPr>
        <w:t>支持社会力量创办各类规范的中医养生保健机构，鼓励中医医疗机构为养生保健机构提供人才和技术支持，依托中医药资源和自然生态资源，建设一批中医养生保健基地。规范中医养生保健服务，制定中医养生保健服务技术规范和标准，推进各类中医养生保健机构按照规范和标准提供服务。大力发展药膳产业，开发药食同源产品。运用云计算、大数据等信息技术开发智能化中医药健康服务产品。（市卫计委、市食药监局和各县区人民政府等按职责分工负责）</w:t>
      </w:r>
    </w:p>
    <w:p w14:paraId="25E79AD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5. 发展中医特色康复服务。</w:t>
      </w:r>
      <w:r>
        <w:rPr>
          <w:rFonts w:hint="default" w:ascii="Times New Roman" w:hAnsi="Times New Roman" w:eastAsia="方正仿宋_GBK" w:cs="Times New Roman"/>
          <w:color w:val="auto"/>
          <w:kern w:val="0"/>
          <w:szCs w:val="32"/>
          <w:shd w:val="clear" w:color="auto" w:fill="FFFFFF"/>
        </w:rPr>
        <w:t>鼓励社会资本兴办各类中医特色康复服务机构和疗养院，鼓励县区改建中医特色康复医院，开展中医特色康复服务。支持公立中医医院发挥中医药特色，拓展服务领域，开展慢病管理、残疾人康复、工伤康复等服务。支持社区、乡镇村卫生服务机构与中医医院合作开展中医康复技术服务。（市卫计委和各县区人民政府等按职责分工负责）</w:t>
      </w:r>
    </w:p>
    <w:p w14:paraId="3AA86CD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6. 发展中医药健康养老服务。</w:t>
      </w:r>
      <w:r>
        <w:rPr>
          <w:rFonts w:hint="default" w:ascii="Times New Roman" w:hAnsi="Times New Roman" w:eastAsia="方正仿宋_GBK" w:cs="Times New Roman"/>
          <w:color w:val="auto"/>
          <w:spacing w:val="-4"/>
          <w:kern w:val="0"/>
          <w:szCs w:val="32"/>
          <w:shd w:val="clear" w:color="auto" w:fill="FFFFFF"/>
        </w:rPr>
        <w:t>鼓励新建以中医药健康养老为主的护理院、疗养院。鼓励有条件的养老机构设置以老年病、慢性病防治为主的中医诊室。鼓励各级各类中医医院领办或与其他机构合作开办具有中医药特色的医养结合机构。促进中医药与养老服务结合，鼓励二级甲等以上中医医院在养老机构设立老年病区，为老年病人提供基本医疗服务。支持中医医疗机构参与医养融合发展示范区（机构）建设。（市卫计委、市民政局和各县区人民政府等按职责分工负责</w:t>
      </w:r>
      <w:r>
        <w:rPr>
          <w:rFonts w:hint="default" w:ascii="Times New Roman" w:hAnsi="Times New Roman" w:eastAsia="方正仿宋_GBK" w:cs="Times New Roman"/>
          <w:color w:val="auto"/>
          <w:kern w:val="0"/>
          <w:szCs w:val="32"/>
          <w:shd w:val="clear" w:color="auto" w:fill="FFFFFF"/>
        </w:rPr>
        <w:t>）</w:t>
      </w:r>
    </w:p>
    <w:p w14:paraId="3F334B95">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方正黑体_GBK" w:hAnsi="方正黑体_GBK" w:eastAsia="方正黑体_GBK" w:cs="方正黑体_GBK"/>
          <w:bCs/>
          <w:color w:val="auto"/>
          <w:kern w:val="0"/>
          <w:szCs w:val="32"/>
        </w:rPr>
      </w:pPr>
      <w:r>
        <w:rPr>
          <w:rFonts w:hint="default" w:ascii="方正黑体_GBK" w:hAnsi="方正黑体_GBK" w:eastAsia="方正黑体_GBK" w:cs="方正黑体_GBK"/>
          <w:bCs/>
          <w:color w:val="auto"/>
          <w:kern w:val="0"/>
          <w:szCs w:val="32"/>
        </w:rPr>
        <w:t>六、强化保障措施</w:t>
      </w:r>
    </w:p>
    <w:p w14:paraId="63D80D74">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1. 组织保障。</w:t>
      </w:r>
      <w:r>
        <w:rPr>
          <w:rFonts w:hint="default" w:ascii="Times New Roman" w:hAnsi="Times New Roman" w:eastAsia="方正仿宋_GBK" w:cs="Times New Roman"/>
          <w:color w:val="auto"/>
          <w:kern w:val="0"/>
          <w:szCs w:val="32"/>
          <w:shd w:val="clear" w:color="auto" w:fill="FFFFFF"/>
        </w:rPr>
        <w:t>市及重点县区成立中药产业发展工作领导小组，负责统筹规划、具体落实中药发展各项举措。（市发展改革委、市食药监局、市卫计委、市农委、市林业局、市经信委、市商务局、市旅游委、市财政局和各县区人民政府等按职责分工负责）</w:t>
      </w:r>
    </w:p>
    <w:p w14:paraId="66E336EF">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2. 资金保障。</w:t>
      </w:r>
      <w:r>
        <w:rPr>
          <w:rFonts w:hint="default" w:ascii="Times New Roman" w:hAnsi="Times New Roman" w:eastAsia="方正仿宋_GBK" w:cs="Times New Roman"/>
          <w:color w:val="auto"/>
          <w:kern w:val="0"/>
          <w:szCs w:val="32"/>
          <w:shd w:val="clear" w:color="auto" w:fill="FFFFFF"/>
        </w:rPr>
        <w:t>增加财政资金投入，加大对中药产业的资金扶持。建立PPP投资机制，引导社会资金参与投资。加强中药产业发展项目储备，设立和组织申报各类科技重大专项，积极争取国家和省相关产业发展资金扶持。（市财政局、市金融办、市发展改革委、市经信委、市科技局、市卫计委和各县区人民政府等按职责分工负责）</w:t>
      </w:r>
    </w:p>
    <w:p w14:paraId="04F413F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3. 科技保障。</w:t>
      </w:r>
      <w:r>
        <w:rPr>
          <w:rFonts w:hint="default" w:ascii="Times New Roman" w:hAnsi="Times New Roman" w:eastAsia="方正仿宋_GBK" w:cs="Times New Roman"/>
          <w:color w:val="auto"/>
          <w:kern w:val="0"/>
          <w:szCs w:val="32"/>
          <w:shd w:val="clear" w:color="auto" w:fill="FFFFFF"/>
        </w:rPr>
        <w:t>依托中药龙头企业和高等院校、科研机构，围绕药材道地性、品种繁育、新药产品研发、加工工艺改进等内容，建立区域性的资源共享和产业协同创新平台、新产品新工艺创新技术研究中心等研发机构，构建中药产业协同创新体系。（市科技局、市经信委、市卫计委和各县区人民政府等按职责分工负责）</w:t>
      </w:r>
    </w:p>
    <w:p w14:paraId="78E73469">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4. 人才保障。</w:t>
      </w:r>
      <w:r>
        <w:rPr>
          <w:rFonts w:hint="default" w:ascii="Times New Roman" w:hAnsi="Times New Roman" w:eastAsia="方正仿宋_GBK" w:cs="Times New Roman"/>
          <w:color w:val="auto"/>
          <w:spacing w:val="-12"/>
          <w:kern w:val="0"/>
          <w:szCs w:val="32"/>
          <w:shd w:val="clear" w:color="auto" w:fill="FFFFFF"/>
        </w:rPr>
        <w:t>积极谋划建立健全中医药人才培养体系。与高等院校、科研机构深度合作，采用定向培养等多种形式，加强职业技术人才培养。培育和引进中药科技创新团队、中药营销团队，推动中药产业发展。（市卫计委、市人社局、市科技局和各县区人民政府等按职责分工负责</w:t>
      </w:r>
      <w:r>
        <w:rPr>
          <w:rFonts w:hint="default" w:ascii="Times New Roman" w:hAnsi="Times New Roman" w:eastAsia="方正仿宋_GBK" w:cs="Times New Roman"/>
          <w:color w:val="auto"/>
          <w:kern w:val="0"/>
          <w:szCs w:val="32"/>
          <w:shd w:val="clear" w:color="auto" w:fill="FFFFFF"/>
        </w:rPr>
        <w:t>）</w:t>
      </w:r>
    </w:p>
    <w:p w14:paraId="0209934A">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kern w:val="0"/>
          <w:szCs w:val="32"/>
          <w:shd w:val="clear" w:color="auto" w:fill="FFFFFF"/>
        </w:rPr>
      </w:pPr>
      <w:r>
        <w:rPr>
          <w:rFonts w:hint="default" w:ascii="Times New Roman" w:hAnsi="Times New Roman" w:eastAsia="方正仿宋_GBK" w:cs="Times New Roman"/>
          <w:b/>
          <w:bCs/>
          <w:color w:val="auto"/>
          <w:kern w:val="0"/>
          <w:szCs w:val="32"/>
          <w:shd w:val="clear" w:color="auto" w:fill="FFFFFF"/>
        </w:rPr>
        <w:t>5. 政策保障。</w:t>
      </w:r>
      <w:r>
        <w:rPr>
          <w:rFonts w:hint="default" w:ascii="Times New Roman" w:hAnsi="Times New Roman" w:eastAsia="方正仿宋_GBK" w:cs="Times New Roman"/>
          <w:color w:val="auto"/>
          <w:kern w:val="0"/>
          <w:szCs w:val="32"/>
          <w:shd w:val="clear" w:color="auto" w:fill="FFFFFF"/>
        </w:rPr>
        <w:t>制定和完善各项配套政策和实施方案，对中药种植、加工企业，给予土地、税收等方面的政策优惠。创新中药产业扶贫工作机制，助推精准扶贫。加大中药产业招商引资力度，落实招商引资优惠政策。制定购买和使用中药材、中药产品的相关政策，支持中药产业发展。（市发展改革委、市国土局、市国税局、市地税局、市招商局、市财政局和各县区人民政府等按职责分工负责）</w:t>
      </w:r>
    </w:p>
    <w:p w14:paraId="6EAE81F0">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rPr>
          <w:rFonts w:hint="default" w:ascii="Times New Roman" w:hAnsi="Times New Roman" w:eastAsia="方正仿宋_GBK" w:cs="Times New Roman"/>
          <w:color w:val="auto"/>
          <w:sz w:val="21"/>
        </w:rPr>
      </w:pPr>
      <w:r>
        <w:rPr>
          <w:rFonts w:hint="default" w:ascii="Times New Roman" w:hAnsi="Times New Roman" w:eastAsia="方正仿宋_GBK" w:cs="Times New Roman"/>
          <w:color w:val="auto"/>
          <w:szCs w:val="32"/>
        </w:rPr>
        <w:t>各县区人民政府、各有关部门要充分认识促进中药产业发展的重要意义，进一步加强组织领导，健全工作机制，形成工作合力。各地要结合实际，精心组织实施，确保规划各项任务落到实处。市直有关部门要按照职责分工，抓紧制定完善配套政策，营造良好发展环境。市发展改革委要加强统筹协调，会同有关部门加强政策指导和督促检查，推动中药产业持续健康发展。</w:t>
      </w:r>
    </w:p>
    <w:p w14:paraId="390862CC">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rPr>
      </w:pPr>
    </w:p>
    <w:p w14:paraId="595B98C0">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rPr>
          <w:rFonts w:hint="default" w:ascii="Times New Roman" w:hAnsi="Times New Roman" w:eastAsia="方正仿宋_GBK" w:cs="Times New Roman"/>
          <w:color w:val="auto"/>
        </w:rPr>
      </w:pP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8450C4">
    <w:pPr>
      <w:pStyle w:val="3"/>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425355E3">
                          <w:pPr>
                            <w:pStyle w:val="2"/>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ql5uc8AAAAFAQAADwAAAAAAAAABACAAAAAiAAAAZHJzL2Rv&#10;d25yZXYueG1sUEsBAhQAFAAAAAgAh07iQMYNLQrRAQAAogMAAA4AAAAAAAAAAQAgAAAAHgEAAGRy&#10;cy9lMm9Eb2MueG1sUEsFBgAAAAAGAAYAWQEAAGEFAAAAAA==&#10;">
              <v:fill on="f" focussize="0,0"/>
              <v:stroke on="f"/>
              <v:imagedata o:title=""/>
              <o:lock v:ext="edit" aspectratio="f"/>
              <v:textbox inset="0mm,0mm,0mm,0mm" style="mso-fit-shape-to-text:t;">
                <w:txbxContent>
                  <w:p w14:paraId="425355E3">
                    <w:pPr>
                      <w:pStyle w:val="2"/>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2336"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11D9EBE"/>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2336;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uUnJ91wAAAAkBAAAPAAAAAAAAAAEAIAAAACIAAABkcnMvZG93bnJldi54bWxQ&#10;SwECFAAUAAAACACHTuJAsc8XrDECAABjBAAADgAAAAAAAAABACAAAAAmAQAAZHJzL2Uyb0RvYy54&#10;bWxQSwUGAAAAAAYABgBZAQAAyQUAAAAA&#10;">
              <v:fill on="f" focussize="0,0"/>
              <v:stroke on="f" weight="0.5pt"/>
              <v:imagedata o:title=""/>
              <o:lock v:ext="edit" aspectratio="f"/>
              <v:textbox inset="0mm,0mm,0mm,0mm" style="mso-fit-shape-to-text:t;">
                <w:txbxContent>
                  <w:p w14:paraId="211D9EBE"/>
                </w:txbxContent>
              </v:textbox>
            </v:shape>
          </w:pict>
        </mc:Fallback>
      </mc:AlternateContent>
    </w:r>
    <w:r>
      <w:rPr>
        <w:rFonts w:hint="eastAsia" w:eastAsia="仿宋"/>
        <w:sz w:val="32"/>
        <w:szCs w:val="48"/>
      </w:rPr>
      <w:t xml:space="preserve">  </w:t>
    </w:r>
  </w:p>
  <w:p w14:paraId="458448D0">
    <w:pPr>
      <w:pStyle w:val="2"/>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60288;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fkbRAAAABgEAAA8AAAAA&#10;AAAAAQAgAAAAIgAAAGRycy9kb3ducmV2LnhtbFBLAQIUABQAAAAIAIdO4kD0P31X4gEAAKwDAAAO&#10;AAAAAAAAAAEAIAAAACABAABkcnMvZTJvRG9jLnhtbFBLBQYAAAAABgAGAFkBAAB0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6EB6A9CA">
    <w:pPr>
      <w:pStyle w:val="2"/>
      <w:ind w:right="360" w:firstLine="360"/>
      <w:jc w:val="right"/>
    </w:pPr>
    <w:r>
      <w:rPr>
        <w:rFonts w:hint="eastAsia" w:ascii="宋体" w:hAnsi="宋体" w:eastAsia="宋体" w:cs="宋体"/>
        <w:b/>
        <w:bCs/>
        <w:color w:val="005192"/>
        <w:sz w:val="28"/>
        <w:szCs w:val="44"/>
        <w:lang w:eastAsia="zh-CN"/>
      </w:rPr>
      <w:t>六安市人民政府办公室</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5AFBF9">
    <w:pPr>
      <w:pStyle w:val="2"/>
      <w:framePr w:wrap="around" w:vAnchor="text" w:hAnchor="margin" w:xAlign="outside" w:y="1"/>
      <w:rPr>
        <w:rStyle w:val="6"/>
      </w:rPr>
    </w:pPr>
    <w:r>
      <w:fldChar w:fldCharType="begin"/>
    </w:r>
    <w:r>
      <w:rPr>
        <w:rStyle w:val="6"/>
      </w:rPr>
      <w:instrText xml:space="preserve">PAGE  </w:instrText>
    </w:r>
    <w:r>
      <w:fldChar w:fldCharType="end"/>
    </w:r>
  </w:p>
  <w:p w14:paraId="7191110E">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71FC6">
    <w:pPr>
      <w:pStyle w:val="3"/>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9264;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0OjkT0gAA&#10;AAkBAAAPAAAAAAAAAAEAIAAAACIAAABkcnMvZG93bnJldi54bWxQSwECFAAUAAAACACHTuJAOz3W&#10;cusBAAC0AwAADgAAAAAAAAABACAAAAAhAQAAZHJzL2Uyb0RvYy54bWxQSwUGAAAAAAYABgBZAQAA&#10;fgUAAAAA&#10;">
              <v:fill on="f" focussize="0,0"/>
              <v:stroke weight="1.75pt" color="#005192" joinstyle="round"/>
              <v:imagedata o:title=""/>
              <o:lock v:ext="edit" aspectratio="f"/>
            </v:line>
          </w:pict>
        </mc:Fallback>
      </mc:AlternateContent>
    </w:r>
  </w:p>
  <w:p w14:paraId="75C82D8A">
    <w:pPr>
      <w:pStyle w:val="3"/>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32"/>
        <w:szCs w:val="32"/>
        <w:lang w:eastAsia="zh-CN"/>
      </w:rPr>
      <w:t>六安市人民政府办公室</w:t>
    </w:r>
    <w:r>
      <w:rPr>
        <w:rFonts w:hint="eastAsia" w:ascii="宋体" w:hAnsi="宋体" w:eastAsia="宋体" w:cs="宋体"/>
        <w:b/>
        <w:bCs/>
        <w:color w:val="005192"/>
        <w:sz w:val="32"/>
        <w:szCs w:val="32"/>
      </w:rPr>
      <w:t>行政规范性文件</w:t>
    </w:r>
  </w:p>
  <w:p w14:paraId="55548B41">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5EDA7F"/>
    <w:multiLevelType w:val="singleLevel"/>
    <w:tmpl w:val="5A5EDA7F"/>
    <w:lvl w:ilvl="0" w:tentative="0">
      <w:start w:val="3"/>
      <w:numFmt w:val="chineseCounting"/>
      <w:suff w:val="space"/>
      <w:lvlText w:val="第%1章"/>
      <w:lvlJc w:val="left"/>
    </w:lvl>
  </w:abstractNum>
  <w:abstractNum w:abstractNumId="1">
    <w:nsid w:val="639B6710"/>
    <w:multiLevelType w:val="singleLevel"/>
    <w:tmpl w:val="639B6710"/>
    <w:lvl w:ilvl="0" w:tentative="0">
      <w:start w:val="1"/>
      <w:numFmt w:val="chineseCounting"/>
      <w:suff w:val="space"/>
      <w:lvlText w:val="第%1节"/>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0B454CB4"/>
    <w:rsid w:val="00244671"/>
    <w:rsid w:val="0556334E"/>
    <w:rsid w:val="06930029"/>
    <w:rsid w:val="0AED2B30"/>
    <w:rsid w:val="0B454CB4"/>
    <w:rsid w:val="11A40F41"/>
    <w:rsid w:val="13C65DCE"/>
    <w:rsid w:val="14177E08"/>
    <w:rsid w:val="20075682"/>
    <w:rsid w:val="21CF3195"/>
    <w:rsid w:val="23A50030"/>
    <w:rsid w:val="28006B5A"/>
    <w:rsid w:val="286B013A"/>
    <w:rsid w:val="323B2C3A"/>
    <w:rsid w:val="3BC63D13"/>
    <w:rsid w:val="3EDF6E5D"/>
    <w:rsid w:val="3F0D6B86"/>
    <w:rsid w:val="43633C10"/>
    <w:rsid w:val="5AA46FA4"/>
    <w:rsid w:val="625D40AA"/>
    <w:rsid w:val="643F200A"/>
    <w:rsid w:val="6883277A"/>
    <w:rsid w:val="69BC51CC"/>
    <w:rsid w:val="6DFC7EE6"/>
    <w:rsid w:val="6FC44FCE"/>
    <w:rsid w:val="71AB0072"/>
    <w:rsid w:val="759E24A8"/>
    <w:rsid w:val="76975D42"/>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32476</Words>
  <Characters>33571</Characters>
  <Lines>0</Lines>
  <Paragraphs>0</Paragraphs>
  <TotalTime>0</TotalTime>
  <ScaleCrop>false</ScaleCrop>
  <LinksUpToDate>false</LinksUpToDate>
  <CharactersWithSpaces>33755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2022-12-15T17:58:00Z</dcterms:created>
  <dc:creator>蔡庆杰</dc:creator>
  <cp:lastModifiedBy>蔡庆杰</cp:lastModifiedBy>
  <dcterms:modified xsi:type="dcterms:W3CDTF">2025-01-23T03:23:12Z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CA9F40B7261343E8949E50749DD11122</vt:lpwstr>
  </property>
  <property fmtid="{D5CDD505-2E9C-101B-9397-08002B2CF9AE}" pid="4" name="KSOTemplateDocerSaveRecord">
    <vt:lpwstr>eyJoZGlkIjoiZjQxNDJiNTY2ZDdlYWEyMWNkNjVjMTViODk2NzM4NTUiLCJ1c2VySWQiOiI0NTc0ODM3MjYifQ==</vt:lpwstr>
  </property>
</Properties>
</file>